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46" w:rsidRDefault="000B62C9" w:rsidP="000B62C9">
      <w:pPr>
        <w:pStyle w:val="Ttul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PROPUESTA DE </w:t>
      </w:r>
      <w:r w:rsidR="00D40861">
        <w:rPr>
          <w:rFonts w:ascii="Times New Roman" w:hAnsi="Times New Roman"/>
          <w:sz w:val="24"/>
        </w:rPr>
        <w:t>CURSO</w:t>
      </w:r>
      <w:r w:rsidR="0099248F">
        <w:rPr>
          <w:rFonts w:ascii="Times New Roman" w:hAnsi="Times New Roman"/>
          <w:sz w:val="24"/>
        </w:rPr>
        <w:t>S</w:t>
      </w:r>
      <w:r w:rsidR="00D40861">
        <w:rPr>
          <w:rFonts w:ascii="Times New Roman" w:hAnsi="Times New Roman"/>
          <w:sz w:val="24"/>
        </w:rPr>
        <w:t xml:space="preserve"> DE </w:t>
      </w:r>
      <w:r w:rsidR="00217FCB" w:rsidRPr="003449FD">
        <w:rPr>
          <w:rFonts w:ascii="Times New Roman" w:hAnsi="Times New Roman"/>
          <w:sz w:val="24"/>
        </w:rPr>
        <w:t>ANÁLISIS DE INSUMO-PRODUCTO</w:t>
      </w:r>
      <w:r w:rsidR="00D21153">
        <w:rPr>
          <w:rFonts w:ascii="Times New Roman" w:hAnsi="Times New Roman"/>
          <w:sz w:val="24"/>
        </w:rPr>
        <w:t xml:space="preserve"> PARA LA LICENCIATURA ESCOLARIZADA DE LA FACULTAD DE ECONOMÍA</w:t>
      </w:r>
    </w:p>
    <w:p w:rsidR="0099248F" w:rsidRDefault="0099248F" w:rsidP="00217FCB">
      <w:pPr>
        <w:pStyle w:val="Ttulo"/>
        <w:rPr>
          <w:rFonts w:ascii="Times New Roman" w:hAnsi="Times New Roman"/>
          <w:sz w:val="24"/>
        </w:rPr>
      </w:pPr>
    </w:p>
    <w:p w:rsidR="0099248F" w:rsidRDefault="0099248F" w:rsidP="0099248F">
      <w:pPr>
        <w:pStyle w:val="Ttulo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Martín Puchet Anyul</w:t>
      </w:r>
    </w:p>
    <w:p w:rsidR="000B62C9" w:rsidRDefault="000B62C9" w:rsidP="0099248F">
      <w:pPr>
        <w:pStyle w:val="Ttulo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Profesor titular de Métodos cuantitativos</w:t>
      </w:r>
    </w:p>
    <w:p w:rsidR="00D21153" w:rsidRDefault="00D21153" w:rsidP="0099248F">
      <w:pPr>
        <w:pStyle w:val="Ttulo"/>
        <w:jc w:val="right"/>
        <w:rPr>
          <w:rFonts w:ascii="Times New Roman" w:hAnsi="Times New Roman"/>
          <w:b w:val="0"/>
          <w:sz w:val="24"/>
        </w:rPr>
      </w:pPr>
    </w:p>
    <w:p w:rsidR="0099248F" w:rsidRDefault="0099248F" w:rsidP="0099248F">
      <w:pPr>
        <w:pStyle w:val="Ttulo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Pablo Ruiz Nápoles</w:t>
      </w:r>
    </w:p>
    <w:p w:rsidR="0099248F" w:rsidRDefault="000B62C9" w:rsidP="0099248F">
      <w:pPr>
        <w:pStyle w:val="Ttulo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Profesor titular de Economía internacional</w:t>
      </w:r>
    </w:p>
    <w:p w:rsidR="000B62C9" w:rsidRDefault="000B62C9" w:rsidP="008528A9">
      <w:pPr>
        <w:pStyle w:val="Ttulo"/>
        <w:jc w:val="left"/>
        <w:rPr>
          <w:rFonts w:ascii="Times New Roman" w:hAnsi="Times New Roman"/>
          <w:i/>
          <w:sz w:val="24"/>
        </w:rPr>
      </w:pPr>
    </w:p>
    <w:p w:rsidR="00D21153" w:rsidRDefault="00D21153" w:rsidP="008528A9">
      <w:pPr>
        <w:pStyle w:val="Ttulo"/>
        <w:jc w:val="left"/>
        <w:rPr>
          <w:rFonts w:ascii="Times New Roman" w:hAnsi="Times New Roman"/>
          <w:i/>
          <w:sz w:val="24"/>
        </w:rPr>
      </w:pPr>
    </w:p>
    <w:p w:rsidR="00D21153" w:rsidRDefault="00D21153" w:rsidP="008528A9">
      <w:pPr>
        <w:pStyle w:val="Ttulo"/>
        <w:jc w:val="left"/>
        <w:rPr>
          <w:rFonts w:ascii="Times New Roman" w:hAnsi="Times New Roman"/>
          <w:i/>
          <w:sz w:val="24"/>
        </w:rPr>
      </w:pPr>
    </w:p>
    <w:p w:rsidR="008528A9" w:rsidRDefault="008528A9" w:rsidP="008528A9">
      <w:pPr>
        <w:pStyle w:val="Ttulo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Fundamento</w:t>
      </w:r>
    </w:p>
    <w:p w:rsidR="008528A9" w:rsidRPr="008528A9" w:rsidRDefault="008528A9" w:rsidP="008528A9">
      <w:pPr>
        <w:pStyle w:val="Ttulo"/>
        <w:jc w:val="left"/>
        <w:rPr>
          <w:rFonts w:ascii="Times New Roman" w:hAnsi="Times New Roman"/>
          <w:b w:val="0"/>
          <w:sz w:val="24"/>
        </w:rPr>
      </w:pPr>
    </w:p>
    <w:p w:rsidR="0099248F" w:rsidRPr="0099248F" w:rsidRDefault="0099248F" w:rsidP="0099248F">
      <w:pPr>
        <w:ind w:firstLine="426"/>
        <w:jc w:val="both"/>
        <w:rPr>
          <w:rFonts w:ascii="Times New Roman" w:hAnsi="Times New Roman"/>
          <w:lang w:val="es-ES" w:eastAsia="es-ES_tradnl"/>
        </w:rPr>
      </w:pPr>
      <w:r>
        <w:rPr>
          <w:rFonts w:ascii="Times New Roman" w:hAnsi="Times New Roman"/>
          <w:lang w:val="es-ES" w:eastAsia="es-ES_tradnl"/>
        </w:rPr>
        <w:t>“</w:t>
      </w:r>
      <w:r w:rsidRPr="0099248F">
        <w:rPr>
          <w:rFonts w:ascii="Times New Roman" w:hAnsi="Times New Roman"/>
          <w:lang w:val="es-ES" w:eastAsia="es-ES_tradnl"/>
        </w:rPr>
        <w:t xml:space="preserve">La tabla de insumo – producto de Leontief, un dispositivo contable basado en una descripción desagregada e interdependiente de la oferta y la demanda y una noción circular de la producción, y el modelo especificado a partir de ella, han merecido diversas interpretaciones en la teoría y la metodología económicas del siglo pasado. </w:t>
      </w:r>
    </w:p>
    <w:p w:rsidR="0099248F" w:rsidRPr="0099248F" w:rsidRDefault="0099248F" w:rsidP="0099248F">
      <w:pPr>
        <w:ind w:firstLine="426"/>
        <w:jc w:val="both"/>
        <w:rPr>
          <w:rFonts w:ascii="Times New Roman" w:hAnsi="Times New Roman"/>
          <w:lang w:val="es-ES" w:eastAsia="es-ES_tradnl"/>
        </w:rPr>
      </w:pPr>
    </w:p>
    <w:p w:rsidR="0099248F" w:rsidRPr="0099248F" w:rsidRDefault="0099248F" w:rsidP="0099248F">
      <w:pPr>
        <w:ind w:firstLine="426"/>
        <w:jc w:val="both"/>
        <w:rPr>
          <w:rFonts w:ascii="Times New Roman" w:hAnsi="Times New Roman"/>
          <w:lang w:val="es-ES" w:eastAsia="es-ES_tradnl"/>
        </w:rPr>
      </w:pPr>
      <w:r w:rsidRPr="0099248F">
        <w:rPr>
          <w:rFonts w:ascii="Times New Roman" w:hAnsi="Times New Roman"/>
          <w:lang w:val="es-ES" w:eastAsia="es-ES_tradnl"/>
        </w:rPr>
        <w:t>Conviene recordar, desde el punto de vista teórico, las siguientes ubicaciones del modelo de insumo-producto en distintas genealogías. El modelo es una versión cuantitativa de la teoría walrasiana del equilibrio general.</w:t>
      </w:r>
      <w:r w:rsidRPr="0099248F">
        <w:rPr>
          <w:rFonts w:ascii="Times New Roman" w:hAnsi="Times New Roman"/>
          <w:vertAlign w:val="superscript"/>
          <w:lang w:val="es-ES" w:eastAsia="es-ES_tradnl"/>
        </w:rPr>
        <w:footnoteReference w:id="1"/>
      </w:r>
      <w:r w:rsidRPr="0099248F">
        <w:rPr>
          <w:rFonts w:ascii="Times New Roman" w:hAnsi="Times New Roman"/>
          <w:lang w:val="es-ES" w:eastAsia="es-ES_tradnl"/>
        </w:rPr>
        <w:t xml:space="preserve"> La contribución de Leontief es una culminación de la contabilidad de los flujos de mercancías producidas y distribuidas en la economía siguiendo la línea iniciada en el </w:t>
      </w:r>
      <w:r w:rsidRPr="0099248F">
        <w:rPr>
          <w:rFonts w:ascii="Times New Roman" w:hAnsi="Times New Roman"/>
          <w:i/>
          <w:lang w:val="es-ES" w:eastAsia="es-ES_tradnl"/>
        </w:rPr>
        <w:t>Tableau économique</w:t>
      </w:r>
      <w:r w:rsidRPr="0099248F">
        <w:rPr>
          <w:rFonts w:ascii="Times New Roman" w:hAnsi="Times New Roman"/>
          <w:lang w:val="es-ES" w:eastAsia="es-ES_tradnl"/>
        </w:rPr>
        <w:t xml:space="preserve"> de Quesnay, continuada por Marx en los esquemas de reproducción y formalizada por medio de los esquemas extendidos de von Bortkievicz que fue el tutor de su tesis doctoral.</w:t>
      </w:r>
      <w:r w:rsidRPr="0099248F">
        <w:rPr>
          <w:rFonts w:ascii="Times New Roman" w:hAnsi="Times New Roman"/>
          <w:vertAlign w:val="superscript"/>
          <w:lang w:val="es-ES" w:eastAsia="es-ES_tradnl"/>
        </w:rPr>
        <w:footnoteReference w:id="2"/>
      </w:r>
      <w:r w:rsidRPr="0099248F">
        <w:rPr>
          <w:rFonts w:ascii="Times New Roman" w:hAnsi="Times New Roman"/>
          <w:lang w:val="es-ES" w:eastAsia="es-ES_tradnl"/>
        </w:rPr>
        <w:t xml:space="preserve"> Finalmente, el modelo de insumo – producto es una contribución culminante a la teoría económica clásica de cuño ricardiano que se ubica entre las raíces “clásicas” – que van desde Petty y Cantillon, pasando por Quesnay, Isnard, Torrens, Marx, hasta Dimitriev, von Bortikievicz y von Charasoff - y su florecimiento formal en von Neumann y Sraffa.</w:t>
      </w:r>
      <w:r w:rsidRPr="0099248F">
        <w:rPr>
          <w:rFonts w:ascii="Times New Roman" w:hAnsi="Times New Roman"/>
          <w:vertAlign w:val="superscript"/>
          <w:lang w:val="es-ES" w:eastAsia="es-ES_tradnl"/>
        </w:rPr>
        <w:footnoteReference w:id="3"/>
      </w:r>
    </w:p>
    <w:p w:rsidR="0099248F" w:rsidRPr="0099248F" w:rsidRDefault="0099248F" w:rsidP="0099248F">
      <w:pPr>
        <w:ind w:firstLine="426"/>
        <w:jc w:val="both"/>
        <w:rPr>
          <w:rFonts w:ascii="Times New Roman" w:hAnsi="Times New Roman"/>
          <w:lang w:val="es-ES" w:eastAsia="es-ES_tradnl"/>
        </w:rPr>
      </w:pPr>
    </w:p>
    <w:p w:rsidR="0099248F" w:rsidRPr="0099248F" w:rsidRDefault="0099248F" w:rsidP="00362308">
      <w:pPr>
        <w:ind w:firstLine="426"/>
        <w:jc w:val="both"/>
        <w:rPr>
          <w:rFonts w:ascii="Times New Roman" w:hAnsi="Times New Roman"/>
          <w:lang w:val="es-ES" w:eastAsia="es-ES_tradnl"/>
        </w:rPr>
      </w:pPr>
      <w:r w:rsidRPr="0099248F">
        <w:rPr>
          <w:rFonts w:ascii="Times New Roman" w:hAnsi="Times New Roman"/>
          <w:lang w:val="es-ES" w:eastAsia="es-ES_tradnl"/>
        </w:rPr>
        <w:t xml:space="preserve">Desde un ángulo metodológico las teorías multisectoriales (o desagregadas) de la producción se desarrollaron, de manera predominante, desde dos perspectivas divergentes: la </w:t>
      </w:r>
      <w:r w:rsidRPr="0099248F">
        <w:rPr>
          <w:rFonts w:ascii="Times New Roman" w:hAnsi="Times New Roman"/>
          <w:i/>
          <w:lang w:val="es-ES" w:eastAsia="es-ES_tradnl"/>
        </w:rPr>
        <w:t>formal</w:t>
      </w:r>
      <w:r w:rsidRPr="0099248F">
        <w:rPr>
          <w:rFonts w:ascii="Times New Roman" w:hAnsi="Times New Roman"/>
          <w:lang w:val="es-ES" w:eastAsia="es-ES_tradnl"/>
        </w:rPr>
        <w:t xml:space="preserve"> que, por lo general, parte de un conjunto de axiomas para formular un modelo en la forma de sistema abierto (o de entrada – salida), y la </w:t>
      </w:r>
      <w:r w:rsidRPr="0099248F">
        <w:rPr>
          <w:rFonts w:ascii="Times New Roman" w:hAnsi="Times New Roman"/>
          <w:i/>
          <w:lang w:val="es-ES" w:eastAsia="es-ES_tradnl"/>
        </w:rPr>
        <w:t>empírica</w:t>
      </w:r>
      <w:r w:rsidRPr="0099248F">
        <w:rPr>
          <w:rFonts w:ascii="Times New Roman" w:hAnsi="Times New Roman"/>
          <w:lang w:val="es-ES" w:eastAsia="es-ES_tradnl"/>
        </w:rPr>
        <w:t xml:space="preserve"> que comienza definiendo un marco contable y sus variables observables para especificar un modelo en su seno. En las primeras teorías la desagregación distingue mercancías o procesos, en las segundas diferencia ramas de actividad económica (u otros conglomerados empíricamente reconocibles). Así, ya desde sus términos iniciales, las teorizaciones son distintas.</w:t>
      </w:r>
      <w:r w:rsidRPr="0099248F">
        <w:rPr>
          <w:rFonts w:ascii="Times New Roman" w:hAnsi="Times New Roman"/>
          <w:vertAlign w:val="superscript"/>
          <w:lang w:val="es-ES" w:eastAsia="es-ES_tradnl"/>
        </w:rPr>
        <w:footnoteReference w:id="4"/>
      </w:r>
      <w:r w:rsidRPr="0099248F">
        <w:rPr>
          <w:rFonts w:ascii="Times New Roman" w:hAnsi="Times New Roman"/>
          <w:lang w:val="es-ES" w:eastAsia="es-ES_tradnl"/>
        </w:rPr>
        <w:t xml:space="preserve"> La contribución de Leontief se sitúa en esta dicotomía del </w:t>
      </w:r>
      <w:r w:rsidRPr="0099248F">
        <w:rPr>
          <w:rFonts w:ascii="Times New Roman" w:hAnsi="Times New Roman"/>
          <w:lang w:val="es-ES" w:eastAsia="es-ES_tradnl"/>
        </w:rPr>
        <w:lastRenderedPageBreak/>
        <w:t>lado de las teorizaciones de base empírica y tiene un marco contable característico y distinto respecto al de otros modelos multisectoriales.</w:t>
      </w:r>
      <w:r w:rsidRPr="0099248F">
        <w:rPr>
          <w:rFonts w:ascii="Times New Roman" w:hAnsi="Times New Roman"/>
          <w:vertAlign w:val="superscript"/>
          <w:lang w:val="es-ES" w:eastAsia="es-ES_tradnl"/>
        </w:rPr>
        <w:footnoteReference w:id="5"/>
      </w:r>
    </w:p>
    <w:p w:rsidR="0099248F" w:rsidRPr="0099248F" w:rsidRDefault="0099248F" w:rsidP="00362308">
      <w:pPr>
        <w:ind w:firstLine="426"/>
        <w:jc w:val="both"/>
        <w:rPr>
          <w:rFonts w:ascii="Times New Roman" w:hAnsi="Times New Roman"/>
          <w:lang w:val="es-ES" w:eastAsia="es-ES_tradnl"/>
        </w:rPr>
      </w:pPr>
    </w:p>
    <w:p w:rsidR="0099248F" w:rsidRDefault="0099248F" w:rsidP="00362308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ES" w:eastAsia="es-ES_tradnl"/>
        </w:rPr>
      </w:pPr>
      <w:r w:rsidRPr="0099248F">
        <w:rPr>
          <w:rFonts w:ascii="Times New Roman" w:hAnsi="Times New Roman"/>
          <w:b w:val="0"/>
          <w:sz w:val="24"/>
          <w:szCs w:val="24"/>
          <w:lang w:val="es-ES" w:eastAsia="es-ES_tradnl"/>
        </w:rPr>
        <w:t>Esta multiplicidad de perspectivas interpretativas muestra la importancia de la</w:t>
      </w:r>
      <w:r w:rsidR="008276AB"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 </w:t>
      </w:r>
      <w:r w:rsidRPr="0099248F">
        <w:rPr>
          <w:rFonts w:ascii="Times New Roman" w:hAnsi="Times New Roman"/>
          <w:b w:val="0"/>
          <w:sz w:val="24"/>
          <w:szCs w:val="24"/>
          <w:lang w:val="es-ES" w:eastAsia="es-ES_tradnl"/>
        </w:rPr>
        <w:t>contribución de Leontief y las divergencias que ocasionó.</w:t>
      </w:r>
      <w:r w:rsidR="008276AB">
        <w:rPr>
          <w:rFonts w:ascii="Times New Roman" w:hAnsi="Times New Roman"/>
          <w:b w:val="0"/>
          <w:sz w:val="24"/>
          <w:szCs w:val="24"/>
          <w:lang w:val="es-ES" w:eastAsia="es-ES_tradnl"/>
        </w:rPr>
        <w:t>”</w:t>
      </w:r>
      <w:r w:rsidR="00DB55CA"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 (Puchet y Punzo, 2001)</w:t>
      </w:r>
      <w:r w:rsidR="00362308">
        <w:rPr>
          <w:rStyle w:val="Refdenotaalpie"/>
          <w:rFonts w:ascii="Times New Roman" w:hAnsi="Times New Roman"/>
          <w:b w:val="0"/>
          <w:sz w:val="24"/>
          <w:szCs w:val="24"/>
          <w:lang w:val="es-ES" w:eastAsia="es-ES_tradnl"/>
        </w:rPr>
        <w:footnoteReference w:id="6"/>
      </w:r>
    </w:p>
    <w:p w:rsidR="008276AB" w:rsidRDefault="008276AB" w:rsidP="00362308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ES" w:eastAsia="es-ES_tradnl"/>
        </w:rPr>
      </w:pPr>
    </w:p>
    <w:p w:rsidR="008276AB" w:rsidRDefault="008276AB" w:rsidP="00362308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ES" w:eastAsia="es-ES_tradnl"/>
        </w:rPr>
      </w:pPr>
      <w:r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Esta </w:t>
      </w:r>
      <w:r w:rsidR="00362308"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larga </w:t>
      </w:r>
      <w:r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cita </w:t>
      </w:r>
      <w:r w:rsidR="00362308"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y sus referencias </w:t>
      </w:r>
      <w:r>
        <w:rPr>
          <w:rFonts w:ascii="Times New Roman" w:hAnsi="Times New Roman"/>
          <w:b w:val="0"/>
          <w:sz w:val="24"/>
          <w:szCs w:val="24"/>
          <w:lang w:val="es-ES" w:eastAsia="es-ES_tradnl"/>
        </w:rPr>
        <w:t>fundamenta</w:t>
      </w:r>
      <w:r w:rsidR="00362308">
        <w:rPr>
          <w:rFonts w:ascii="Times New Roman" w:hAnsi="Times New Roman"/>
          <w:b w:val="0"/>
          <w:sz w:val="24"/>
          <w:szCs w:val="24"/>
          <w:lang w:val="es-ES" w:eastAsia="es-ES_tradnl"/>
        </w:rPr>
        <w:t>n</w:t>
      </w:r>
      <w:r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 la importancia de dedicar un esfuerzo docente al </w:t>
      </w:r>
      <w:r w:rsidR="008528A9"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estudio </w:t>
      </w:r>
      <w:r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y la enseñanza del análisis de insumo – producto. A la vez, el hecho de que este análisis ha evolucionado desde sus orígenes hasta constituirse en </w:t>
      </w:r>
      <w:r w:rsidR="008528A9"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base y generador </w:t>
      </w:r>
      <w:r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de importantes contribuciones de la economía tanto teórica como aplicada hace posible que mediante su conocimiento </w:t>
      </w:r>
      <w:r w:rsidR="00DB55CA"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y práctica </w:t>
      </w:r>
      <w:r>
        <w:rPr>
          <w:rFonts w:ascii="Times New Roman" w:hAnsi="Times New Roman"/>
          <w:b w:val="0"/>
          <w:sz w:val="24"/>
          <w:szCs w:val="24"/>
          <w:lang w:val="es-ES" w:eastAsia="es-ES_tradnl"/>
        </w:rPr>
        <w:t xml:space="preserve">los </w:t>
      </w:r>
      <w:r w:rsidR="00DB55CA">
        <w:rPr>
          <w:rFonts w:ascii="Times New Roman" w:hAnsi="Times New Roman"/>
          <w:b w:val="0"/>
          <w:sz w:val="24"/>
          <w:szCs w:val="24"/>
          <w:lang w:val="es-ES" w:eastAsia="es-ES_tradnl"/>
        </w:rPr>
        <w:t>estudiantes obtengan una formación útil y versátil para la vida profesional.</w:t>
      </w:r>
      <w:r w:rsidR="00DB55CA">
        <w:rPr>
          <w:rStyle w:val="Refdenotaalpie"/>
          <w:rFonts w:ascii="Times New Roman" w:hAnsi="Times New Roman"/>
          <w:b w:val="0"/>
          <w:sz w:val="24"/>
          <w:szCs w:val="24"/>
          <w:lang w:val="es-ES" w:eastAsia="es-ES_tradnl"/>
        </w:rPr>
        <w:footnoteReference w:id="7"/>
      </w:r>
    </w:p>
    <w:p w:rsidR="000B62C9" w:rsidRDefault="000B62C9" w:rsidP="00362308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ES" w:eastAsia="es-ES_tradnl"/>
        </w:rPr>
      </w:pPr>
    </w:p>
    <w:p w:rsidR="00A37EB5" w:rsidRDefault="000B62C9" w:rsidP="00A37EB5">
      <w:pPr>
        <w:jc w:val="both"/>
        <w:rPr>
          <w:rFonts w:ascii="Times New Roman" w:eastAsiaTheme="minorHAnsi" w:hAnsi="Times New Roman"/>
          <w:szCs w:val="24"/>
          <w:lang w:val="es-MX" w:eastAsia="en-US"/>
        </w:rPr>
      </w:pP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En </w:t>
      </w:r>
      <w:r w:rsidR="00D21153">
        <w:rPr>
          <w:rFonts w:ascii="Times New Roman" w:eastAsiaTheme="minorHAnsi" w:hAnsi="Times New Roman"/>
          <w:szCs w:val="24"/>
          <w:lang w:val="es-MX" w:eastAsia="en-US"/>
        </w:rPr>
        <w:t>2009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se formó, en la Facultad de Economía,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un grupo de trabajo de análisis estructural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>. D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icho grupo utiliza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ampliamente el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análisis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 de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 insumo-producto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 aplicado a matrices contables de diversa índole – insumo – producto,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contabilidad social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, comercio entre países y está incursionando </w:t>
      </w:r>
      <w:r w:rsidR="00D21153">
        <w:rPr>
          <w:rFonts w:ascii="Times New Roman" w:eastAsiaTheme="minorHAnsi" w:hAnsi="Times New Roman"/>
          <w:szCs w:val="24"/>
          <w:lang w:val="es-MX" w:eastAsia="en-US"/>
        </w:rPr>
        <w:t xml:space="preserve">fuertemente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en las técnicas que hacen uso de las teorías de grafos y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 de redes,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la pre topología y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otras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 que fertilizan y tornan más fructíferos los resultados</w:t>
      </w:r>
      <w:r w:rsidR="00D21153">
        <w:rPr>
          <w:rFonts w:ascii="Times New Roman" w:eastAsiaTheme="minorHAnsi" w:hAnsi="Times New Roman"/>
          <w:szCs w:val="24"/>
          <w:lang w:val="es-MX" w:eastAsia="en-US"/>
        </w:rPr>
        <w:t xml:space="preserve"> obtenidos para la economía mexicana y otras con las que se la compara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.  Este grupo está coordinado por los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>autores de esta propuesta.</w:t>
      </w:r>
    </w:p>
    <w:p w:rsidR="00A37EB5" w:rsidRDefault="00A37EB5" w:rsidP="00A37EB5">
      <w:pPr>
        <w:jc w:val="both"/>
        <w:rPr>
          <w:rFonts w:ascii="Times New Roman" w:eastAsiaTheme="minorHAnsi" w:hAnsi="Times New Roman"/>
          <w:szCs w:val="24"/>
          <w:lang w:val="es-MX" w:eastAsia="en-US"/>
        </w:rPr>
      </w:pPr>
    </w:p>
    <w:p w:rsidR="00A37EB5" w:rsidRDefault="00A37EB5" w:rsidP="00A37EB5">
      <w:pPr>
        <w:jc w:val="both"/>
        <w:rPr>
          <w:rFonts w:ascii="Times New Roman" w:eastAsiaTheme="minorHAnsi" w:hAnsi="Times New Roman"/>
          <w:szCs w:val="24"/>
          <w:lang w:val="es-MX" w:eastAsia="en-US"/>
        </w:rPr>
      </w:pPr>
      <w:r>
        <w:rPr>
          <w:rFonts w:ascii="Times New Roman" w:eastAsiaTheme="minorHAnsi" w:hAnsi="Times New Roman"/>
          <w:szCs w:val="24"/>
          <w:lang w:val="es-MX" w:eastAsia="en-US"/>
        </w:rPr>
        <w:t xml:space="preserve">En el marco de dicho grupo se formuló el proyecto </w:t>
      </w:r>
      <w:r w:rsidR="00D21153">
        <w:rPr>
          <w:rFonts w:ascii="Times New Roman" w:eastAsiaTheme="minorHAnsi" w:hAnsi="Times New Roman"/>
          <w:szCs w:val="24"/>
          <w:lang w:val="es-MX" w:eastAsia="en-US"/>
        </w:rPr>
        <w:t xml:space="preserve">de investigación </w:t>
      </w:r>
      <w:r w:rsidR="00D21153" w:rsidRPr="00D21153">
        <w:rPr>
          <w:rFonts w:ascii="Times New Roman" w:eastAsiaTheme="minorHAnsi" w:hAnsi="Times New Roman"/>
          <w:szCs w:val="24"/>
          <w:lang w:val="es-ES_tradnl" w:eastAsia="en-US"/>
        </w:rPr>
        <w:t>“De la industria interna y dependiente a la integración asimétrica en las cadenas manufactureras globales: análisis estructural de la industrialización mexicana, 1980 –2003”</w:t>
      </w:r>
      <w:r w:rsidR="00D21153">
        <w:rPr>
          <w:rFonts w:ascii="Times New Roman" w:eastAsiaTheme="minorHAnsi" w:hAnsi="Times New Roman"/>
          <w:szCs w:val="24"/>
          <w:lang w:val="es-ES_tradnl" w:eastAsia="en-US"/>
        </w:rPr>
        <w:t xml:space="preserve">. Este proyecto obtuvo el financiamiento de CONACYT </w:t>
      </w:r>
      <w:r w:rsidR="00D21153" w:rsidRPr="00D21153">
        <w:rPr>
          <w:rFonts w:ascii="Times New Roman" w:eastAsiaTheme="minorHAnsi" w:hAnsi="Times New Roman"/>
          <w:szCs w:val="24"/>
          <w:lang w:val="es-ES_tradnl" w:eastAsia="en-US"/>
        </w:rPr>
        <w:t>CB–2009–1 #000000000134218</w:t>
      </w:r>
      <w:r w:rsidR="00D21153">
        <w:rPr>
          <w:rFonts w:ascii="Times New Roman" w:eastAsiaTheme="minorHAnsi" w:hAnsi="Times New Roman"/>
          <w:szCs w:val="24"/>
          <w:lang w:val="es-ES_tradnl" w:eastAsia="en-US"/>
        </w:rPr>
        <w:t xml:space="preserve"> bajo la responsabilidad técnica y administrativa de la Facultad. El proyecto dispone del sitio analisisestructural.mx donde es posible observar avances y trabajos en curso que fundamentan también esta propuesta desde un punto de vista práctico.</w:t>
      </w:r>
    </w:p>
    <w:p w:rsidR="00A37EB5" w:rsidRDefault="00A37EB5" w:rsidP="00A37EB5">
      <w:pPr>
        <w:jc w:val="both"/>
        <w:rPr>
          <w:rFonts w:ascii="Times New Roman" w:eastAsiaTheme="minorHAnsi" w:hAnsi="Times New Roman"/>
          <w:szCs w:val="24"/>
          <w:lang w:val="es-MX" w:eastAsia="en-US"/>
        </w:rPr>
      </w:pPr>
    </w:p>
    <w:p w:rsidR="000B62C9" w:rsidRPr="000B62C9" w:rsidRDefault="000B62C9" w:rsidP="00A37EB5">
      <w:pPr>
        <w:jc w:val="both"/>
        <w:rPr>
          <w:rFonts w:ascii="Times New Roman" w:eastAsiaTheme="minorHAnsi" w:hAnsi="Times New Roman"/>
          <w:szCs w:val="24"/>
          <w:lang w:val="es-MX" w:eastAsia="en-US"/>
        </w:rPr>
      </w:pPr>
      <w:r w:rsidRPr="000B62C9">
        <w:rPr>
          <w:rFonts w:ascii="Times New Roman" w:eastAsiaTheme="minorHAnsi" w:hAnsi="Times New Roman"/>
          <w:szCs w:val="24"/>
          <w:lang w:val="es-MX" w:eastAsia="en-US"/>
        </w:rPr>
        <w:t>El grupo de investigación está conformado por 26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 personas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, relacionadas con la Facultad de Economía, ya sea como estu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>diantes de licenciatura, m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aestría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 o d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octorado,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o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como profesores de asignatura, asociados y titulares. Dicho grupo se reúne cada jueves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en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un seminario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conducido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por el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profesor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Valentín Solís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. Allí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se enseñan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 y practican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 nuevas técnicas de análisis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>de insumo – producto que se enfoca</w:t>
      </w:r>
      <w:r w:rsidR="00D21153">
        <w:rPr>
          <w:rFonts w:ascii="Times New Roman" w:eastAsiaTheme="minorHAnsi" w:hAnsi="Times New Roman"/>
          <w:szCs w:val="24"/>
          <w:lang w:val="es-MX" w:eastAsia="en-US"/>
        </w:rPr>
        <w:t>n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 a temas como empleo, distribución del ingreso, crecimiento económico</w:t>
      </w:r>
      <w:r w:rsidR="00D21153">
        <w:rPr>
          <w:rFonts w:ascii="Times New Roman" w:eastAsiaTheme="minorHAnsi" w:hAnsi="Times New Roman"/>
          <w:szCs w:val="24"/>
          <w:lang w:val="es-MX" w:eastAsia="en-US"/>
        </w:rPr>
        <w:t xml:space="preserve">, industrias de las tecnologías de la </w:t>
      </w:r>
      <w:r w:rsidR="00D21153">
        <w:rPr>
          <w:rFonts w:ascii="Times New Roman" w:eastAsiaTheme="minorHAnsi" w:hAnsi="Times New Roman"/>
          <w:szCs w:val="24"/>
          <w:lang w:val="es-MX" w:eastAsia="en-US"/>
        </w:rPr>
        <w:lastRenderedPageBreak/>
        <w:t xml:space="preserve">información y la comunicación,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medio am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biente, </w:t>
      </w:r>
      <w:r w:rsidR="00D21153">
        <w:rPr>
          <w:rFonts w:ascii="Times New Roman" w:eastAsiaTheme="minorHAnsi" w:hAnsi="Times New Roman"/>
          <w:szCs w:val="24"/>
          <w:lang w:val="es-MX" w:eastAsia="en-US"/>
        </w:rPr>
        <w:t xml:space="preserve">innovación,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comercio internacional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>en valor agregado y en valor bruto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 de la producción y </w:t>
      </w:r>
      <w:r w:rsidR="00A37EB5" w:rsidRPr="00A37EB5">
        <w:rPr>
          <w:rFonts w:ascii="Times New Roman" w:eastAsiaTheme="minorHAnsi" w:hAnsi="Times New Roman"/>
          <w:szCs w:val="24"/>
          <w:lang w:val="es-MX" w:eastAsia="en-US"/>
        </w:rPr>
        <w:t xml:space="preserve">se presentan los diversos avances que cada integrante 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 xml:space="preserve">realiza en </w:t>
      </w:r>
      <w:r w:rsidR="00A37EB5" w:rsidRPr="00A37EB5">
        <w:rPr>
          <w:rFonts w:ascii="Times New Roman" w:eastAsiaTheme="minorHAnsi" w:hAnsi="Times New Roman"/>
          <w:szCs w:val="24"/>
          <w:lang w:val="es-MX" w:eastAsia="en-US"/>
        </w:rPr>
        <w:t>sus investigaciones</w:t>
      </w:r>
      <w:r w:rsidR="00A37EB5">
        <w:rPr>
          <w:rFonts w:ascii="Times New Roman" w:eastAsiaTheme="minorHAnsi" w:hAnsi="Times New Roman"/>
          <w:szCs w:val="24"/>
          <w:lang w:val="es-MX" w:eastAsia="en-US"/>
        </w:rPr>
        <w:t>.</w:t>
      </w:r>
      <w:r w:rsidR="00A37EB5" w:rsidRPr="00A37EB5">
        <w:rPr>
          <w:rFonts w:ascii="Times New Roman" w:eastAsiaTheme="minorHAnsi" w:hAnsi="Times New Roman"/>
          <w:szCs w:val="24"/>
          <w:lang w:val="es-MX" w:eastAsia="en-US"/>
        </w:rPr>
        <w:t xml:space="preserve"> </w:t>
      </w:r>
      <w:r w:rsidRPr="000B62C9">
        <w:rPr>
          <w:rFonts w:ascii="Times New Roman" w:eastAsiaTheme="minorHAnsi" w:hAnsi="Times New Roman"/>
          <w:szCs w:val="24"/>
          <w:lang w:val="es-MX" w:eastAsia="en-US"/>
        </w:rPr>
        <w:t xml:space="preserve">   </w:t>
      </w:r>
    </w:p>
    <w:p w:rsidR="000B62C9" w:rsidRPr="000B62C9" w:rsidRDefault="000B62C9" w:rsidP="00362308">
      <w:pPr>
        <w:pStyle w:val="Ttulo"/>
        <w:jc w:val="both"/>
        <w:rPr>
          <w:rFonts w:ascii="Times New Roman" w:hAnsi="Times New Roman"/>
          <w:b w:val="0"/>
          <w:sz w:val="24"/>
          <w:szCs w:val="24"/>
          <w:lang w:val="es-MX" w:eastAsia="es-ES_tradnl"/>
        </w:rPr>
      </w:pPr>
    </w:p>
    <w:p w:rsidR="008528A9" w:rsidRDefault="008528A9" w:rsidP="0099248F">
      <w:pPr>
        <w:pStyle w:val="Ttulo"/>
        <w:jc w:val="left"/>
        <w:rPr>
          <w:rFonts w:ascii="Times New Roman" w:hAnsi="Times New Roman"/>
          <w:i/>
          <w:sz w:val="24"/>
          <w:szCs w:val="24"/>
          <w:lang w:val="es-ES" w:eastAsia="es-ES_tradnl"/>
        </w:rPr>
      </w:pPr>
      <w:r>
        <w:rPr>
          <w:rFonts w:ascii="Times New Roman" w:hAnsi="Times New Roman"/>
          <w:i/>
          <w:sz w:val="24"/>
          <w:szCs w:val="24"/>
          <w:lang w:val="es-ES" w:eastAsia="es-ES_tradnl"/>
        </w:rPr>
        <w:t>Propuesta</w:t>
      </w:r>
    </w:p>
    <w:p w:rsidR="008528A9" w:rsidRPr="008528A9" w:rsidRDefault="008528A9" w:rsidP="0099248F">
      <w:pPr>
        <w:pStyle w:val="Ttulo"/>
        <w:jc w:val="left"/>
        <w:rPr>
          <w:rFonts w:ascii="Times New Roman" w:hAnsi="Times New Roman"/>
          <w:i/>
          <w:sz w:val="24"/>
          <w:szCs w:val="24"/>
          <w:lang w:val="es-ES" w:eastAsia="es-ES_tradnl"/>
        </w:rPr>
      </w:pPr>
    </w:p>
    <w:p w:rsidR="00DB55CA" w:rsidRPr="0099248F" w:rsidRDefault="00DB55CA" w:rsidP="0099248F">
      <w:pPr>
        <w:pStyle w:val="Ttul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La propuesta que aquí se hace es la siguiente: introducir dos cursos de análisis de insumo – producto en el área terminal (o de especialización) de economía cuantitativa de la licenciatura escolarizada de economía de la Facultad. A continuación se plantean las características generales de los cursos y </w:t>
      </w:r>
      <w:r w:rsidR="007C6E12">
        <w:rPr>
          <w:rFonts w:ascii="Times New Roman" w:hAnsi="Times New Roman"/>
          <w:b w:val="0"/>
          <w:sz w:val="24"/>
          <w:szCs w:val="24"/>
        </w:rPr>
        <w:t>luego se esbozan ambos temarios y las bibliografías respectivas.</w:t>
      </w:r>
    </w:p>
    <w:p w:rsidR="00BC24BE" w:rsidRDefault="00BC24BE" w:rsidP="00446889">
      <w:pPr>
        <w:jc w:val="both"/>
        <w:rPr>
          <w:rFonts w:ascii="Times New Roman" w:hAnsi="Times New Roman"/>
          <w:lang w:val="es-ES_tradnl"/>
        </w:rPr>
      </w:pPr>
    </w:p>
    <w:p w:rsidR="007C6E12" w:rsidRPr="007C6E12" w:rsidRDefault="00B43DA0" w:rsidP="00B43DA0">
      <w:pPr>
        <w:jc w:val="both"/>
        <w:rPr>
          <w:rFonts w:ascii="Times New Roman" w:hAnsi="Times New Roman"/>
          <w:i/>
          <w:lang w:val="es-ES_tradnl"/>
        </w:rPr>
      </w:pPr>
      <w:r w:rsidRPr="007C6E12">
        <w:rPr>
          <w:rFonts w:ascii="Times New Roman" w:hAnsi="Times New Roman"/>
          <w:i/>
          <w:lang w:val="es-ES_tradnl"/>
        </w:rPr>
        <w:t>Objetivo</w:t>
      </w:r>
    </w:p>
    <w:p w:rsidR="007C6E12" w:rsidRDefault="007C6E12" w:rsidP="00B43DA0">
      <w:pPr>
        <w:jc w:val="both"/>
        <w:rPr>
          <w:rFonts w:ascii="Times New Roman" w:hAnsi="Times New Roman"/>
          <w:lang w:val="es-ES_tradnl"/>
        </w:rPr>
      </w:pPr>
    </w:p>
    <w:p w:rsidR="00B43DA0" w:rsidRDefault="00B43DA0" w:rsidP="00B43DA0">
      <w:pPr>
        <w:jc w:val="both"/>
        <w:rPr>
          <w:rFonts w:ascii="Times New Roman" w:hAnsi="Times New Roman"/>
          <w:lang w:val="es-ES_tradnl"/>
        </w:rPr>
      </w:pPr>
      <w:r w:rsidRPr="003449FD">
        <w:rPr>
          <w:rFonts w:ascii="Times New Roman" w:hAnsi="Times New Roman"/>
          <w:lang w:val="es-ES_tradnl"/>
        </w:rPr>
        <w:t xml:space="preserve">Introducir al estudiante </w:t>
      </w:r>
      <w:r>
        <w:rPr>
          <w:rFonts w:ascii="Times New Roman" w:hAnsi="Times New Roman"/>
          <w:lang w:val="es-ES_tradnl"/>
        </w:rPr>
        <w:t>de licenciatura en E</w:t>
      </w:r>
      <w:r w:rsidRPr="003449FD">
        <w:rPr>
          <w:rFonts w:ascii="Times New Roman" w:hAnsi="Times New Roman"/>
          <w:lang w:val="es-ES_tradnl"/>
        </w:rPr>
        <w:t xml:space="preserve">conomía al conocimiento y </w:t>
      </w:r>
      <w:r w:rsidR="007C6E12">
        <w:rPr>
          <w:rFonts w:ascii="Times New Roman" w:hAnsi="Times New Roman"/>
          <w:lang w:val="es-ES_tradnl"/>
        </w:rPr>
        <w:t xml:space="preserve">la práctica </w:t>
      </w:r>
      <w:r w:rsidRPr="003449FD">
        <w:rPr>
          <w:rFonts w:ascii="Times New Roman" w:hAnsi="Times New Roman"/>
          <w:lang w:val="es-ES_tradnl"/>
        </w:rPr>
        <w:t>del análisis</w:t>
      </w:r>
      <w:r>
        <w:rPr>
          <w:rFonts w:ascii="Times New Roman" w:hAnsi="Times New Roman"/>
          <w:lang w:val="es-ES_tradnl"/>
        </w:rPr>
        <w:t xml:space="preserve"> </w:t>
      </w:r>
      <w:r w:rsidRPr="003449FD">
        <w:rPr>
          <w:rFonts w:ascii="Times New Roman" w:hAnsi="Times New Roman"/>
          <w:lang w:val="es-ES_tradnl"/>
        </w:rPr>
        <w:t>de insumo-producto, sus relaciones con las cuentas nacionales</w:t>
      </w:r>
      <w:r>
        <w:rPr>
          <w:rFonts w:ascii="Times New Roman" w:hAnsi="Times New Roman"/>
          <w:lang w:val="es-ES_tradnl"/>
        </w:rPr>
        <w:t xml:space="preserve">, </w:t>
      </w:r>
      <w:r w:rsidR="007C6E12">
        <w:rPr>
          <w:rFonts w:ascii="Times New Roman" w:hAnsi="Times New Roman"/>
          <w:lang w:val="es-ES_tradnl"/>
        </w:rPr>
        <w:t xml:space="preserve">con otras </w:t>
      </w:r>
      <w:r>
        <w:rPr>
          <w:rFonts w:ascii="Times New Roman" w:hAnsi="Times New Roman"/>
          <w:lang w:val="es-ES_tradnl"/>
        </w:rPr>
        <w:t xml:space="preserve"> mediciones </w:t>
      </w:r>
      <w:r w:rsidR="007C6E12">
        <w:rPr>
          <w:rFonts w:ascii="Times New Roman" w:hAnsi="Times New Roman"/>
          <w:lang w:val="es-ES_tradnl"/>
        </w:rPr>
        <w:t xml:space="preserve">de la actividad económica </w:t>
      </w:r>
      <w:r>
        <w:rPr>
          <w:rFonts w:ascii="Times New Roman" w:hAnsi="Times New Roman"/>
          <w:lang w:val="es-ES_tradnl"/>
        </w:rPr>
        <w:t xml:space="preserve">y </w:t>
      </w:r>
      <w:r w:rsidR="007C6E12">
        <w:rPr>
          <w:rFonts w:ascii="Times New Roman" w:hAnsi="Times New Roman"/>
          <w:lang w:val="es-ES_tradnl"/>
        </w:rPr>
        <w:t xml:space="preserve">con </w:t>
      </w:r>
      <w:r>
        <w:rPr>
          <w:rFonts w:ascii="Times New Roman" w:hAnsi="Times New Roman"/>
          <w:lang w:val="es-ES_tradnl"/>
        </w:rPr>
        <w:t xml:space="preserve">desarrollos enfocados </w:t>
      </w:r>
      <w:r w:rsidR="007C6E12">
        <w:rPr>
          <w:rFonts w:ascii="Times New Roman" w:hAnsi="Times New Roman"/>
          <w:lang w:val="es-ES_tradnl"/>
        </w:rPr>
        <w:t>h</w:t>
      </w:r>
      <w:r>
        <w:rPr>
          <w:rFonts w:ascii="Times New Roman" w:hAnsi="Times New Roman"/>
          <w:lang w:val="es-ES_tradnl"/>
        </w:rPr>
        <w:t>a</w:t>
      </w:r>
      <w:r w:rsidR="007C6E12">
        <w:rPr>
          <w:rFonts w:ascii="Times New Roman" w:hAnsi="Times New Roman"/>
          <w:lang w:val="es-ES_tradnl"/>
        </w:rPr>
        <w:t>cia</w:t>
      </w:r>
      <w:r>
        <w:rPr>
          <w:rFonts w:ascii="Times New Roman" w:hAnsi="Times New Roman"/>
          <w:lang w:val="es-ES_tradnl"/>
        </w:rPr>
        <w:t xml:space="preserve"> aplicaciones</w:t>
      </w:r>
      <w:r w:rsidR="007C6E12">
        <w:rPr>
          <w:rFonts w:ascii="Times New Roman" w:hAnsi="Times New Roman"/>
          <w:lang w:val="es-ES_tradnl"/>
        </w:rPr>
        <w:t xml:space="preserve"> que se desarrollan para la economía mexicana</w:t>
      </w:r>
      <w:r>
        <w:rPr>
          <w:rFonts w:ascii="Times New Roman" w:hAnsi="Times New Roman"/>
          <w:lang w:val="es-ES_tradnl"/>
        </w:rPr>
        <w:t>.</w:t>
      </w:r>
    </w:p>
    <w:p w:rsidR="007C6E12" w:rsidRDefault="007C6E12" w:rsidP="00B43DA0">
      <w:pPr>
        <w:jc w:val="both"/>
        <w:rPr>
          <w:rFonts w:ascii="Times New Roman" w:hAnsi="Times New Roman"/>
          <w:lang w:val="es-ES_tradnl"/>
        </w:rPr>
      </w:pPr>
    </w:p>
    <w:p w:rsidR="007C6E12" w:rsidRDefault="00861560" w:rsidP="00B43DA0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i/>
          <w:lang w:val="es-ES_tradnl"/>
        </w:rPr>
        <w:t xml:space="preserve">Naturaleza, pre – requisitos y </w:t>
      </w:r>
      <w:r w:rsidR="007C6E12" w:rsidRPr="007C6E12">
        <w:rPr>
          <w:rFonts w:ascii="Times New Roman" w:hAnsi="Times New Roman"/>
          <w:i/>
          <w:lang w:val="es-ES_tradnl"/>
        </w:rPr>
        <w:t>ubicación del curso</w:t>
      </w:r>
      <w:r w:rsidR="007C6E12" w:rsidRPr="007C6E12">
        <w:rPr>
          <w:rFonts w:ascii="Times New Roman" w:hAnsi="Times New Roman"/>
          <w:lang w:val="es-ES_tradnl"/>
        </w:rPr>
        <w:t xml:space="preserve"> </w:t>
      </w:r>
    </w:p>
    <w:p w:rsidR="007C6E12" w:rsidRDefault="007C6E12" w:rsidP="00B43DA0">
      <w:pPr>
        <w:jc w:val="both"/>
        <w:rPr>
          <w:rFonts w:ascii="Times New Roman" w:hAnsi="Times New Roman"/>
          <w:lang w:val="es-ES_tradnl"/>
        </w:rPr>
      </w:pPr>
    </w:p>
    <w:p w:rsidR="009503DE" w:rsidRDefault="007C6E12" w:rsidP="00B43DA0">
      <w:pPr>
        <w:jc w:val="both"/>
        <w:rPr>
          <w:rFonts w:ascii="Times New Roman" w:hAnsi="Times New Roman"/>
          <w:lang w:val="es-ES_tradnl"/>
        </w:rPr>
      </w:pPr>
      <w:r w:rsidRPr="007C6E12">
        <w:rPr>
          <w:rFonts w:ascii="Times New Roman" w:hAnsi="Times New Roman"/>
          <w:lang w:val="es-ES_tradnl"/>
        </w:rPr>
        <w:t>El análisis de insumo-producto es</w:t>
      </w:r>
      <w:r>
        <w:rPr>
          <w:rFonts w:ascii="Times New Roman" w:hAnsi="Times New Roman"/>
          <w:lang w:val="es-ES_tradnl"/>
        </w:rPr>
        <w:t>tá constituido por un enfoque empírico de la actividad económica, un método para introducir modelos representativos de relaciones multi – agentes, multi – sectoriales y multi – procesos y</w:t>
      </w:r>
      <w:r w:rsidRPr="007C6E12">
        <w:rPr>
          <w:rFonts w:ascii="Times New Roman" w:hAnsi="Times New Roman"/>
          <w:lang w:val="es-ES_tradnl"/>
        </w:rPr>
        <w:t xml:space="preserve"> una </w:t>
      </w:r>
      <w:r>
        <w:rPr>
          <w:rFonts w:ascii="Times New Roman" w:hAnsi="Times New Roman"/>
          <w:lang w:val="es-ES_tradnl"/>
        </w:rPr>
        <w:t xml:space="preserve">amplia batería de </w:t>
      </w:r>
      <w:r w:rsidRPr="007C6E12">
        <w:rPr>
          <w:rFonts w:ascii="Times New Roman" w:hAnsi="Times New Roman"/>
          <w:lang w:val="es-ES_tradnl"/>
        </w:rPr>
        <w:t>técnica</w:t>
      </w:r>
      <w:r>
        <w:rPr>
          <w:rFonts w:ascii="Times New Roman" w:hAnsi="Times New Roman"/>
          <w:lang w:val="es-ES_tradnl"/>
        </w:rPr>
        <w:t>s</w:t>
      </w:r>
      <w:r w:rsidRPr="007C6E12">
        <w:rPr>
          <w:rFonts w:ascii="Times New Roman" w:hAnsi="Times New Roman"/>
          <w:lang w:val="es-ES_tradnl"/>
        </w:rPr>
        <w:t xml:space="preserve"> de anális</w:t>
      </w:r>
      <w:r>
        <w:rPr>
          <w:rFonts w:ascii="Times New Roman" w:hAnsi="Times New Roman"/>
          <w:lang w:val="es-ES_tradnl"/>
        </w:rPr>
        <w:t>is económico de base matemática.</w:t>
      </w:r>
      <w:r w:rsidRPr="007C6E12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 xml:space="preserve">Este análisis es </w:t>
      </w:r>
      <w:r w:rsidRPr="007C6E12">
        <w:rPr>
          <w:rFonts w:ascii="Times New Roman" w:hAnsi="Times New Roman"/>
          <w:lang w:val="es-ES_tradnl"/>
        </w:rPr>
        <w:t xml:space="preserve">tan importante como </w:t>
      </w:r>
      <w:r>
        <w:rPr>
          <w:rFonts w:ascii="Times New Roman" w:hAnsi="Times New Roman"/>
          <w:lang w:val="es-ES_tradnl"/>
        </w:rPr>
        <w:t>el análisis econométrico</w:t>
      </w:r>
      <w:r w:rsidR="009503DE">
        <w:rPr>
          <w:rFonts w:ascii="Times New Roman" w:hAnsi="Times New Roman"/>
          <w:lang w:val="es-ES_tradnl"/>
        </w:rPr>
        <w:t>,</w:t>
      </w:r>
      <w:r w:rsidRPr="007C6E12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surgió junto con él y</w:t>
      </w:r>
      <w:r w:rsidR="009503DE">
        <w:rPr>
          <w:rFonts w:ascii="Times New Roman" w:hAnsi="Times New Roman"/>
          <w:lang w:val="es-ES_tradnl"/>
        </w:rPr>
        <w:t>,</w:t>
      </w:r>
      <w:r>
        <w:rPr>
          <w:rFonts w:ascii="Times New Roman" w:hAnsi="Times New Roman"/>
          <w:lang w:val="es-ES_tradnl"/>
        </w:rPr>
        <w:t xml:space="preserve"> </w:t>
      </w:r>
      <w:r w:rsidRPr="007C6E12">
        <w:rPr>
          <w:rFonts w:ascii="Times New Roman" w:hAnsi="Times New Roman"/>
          <w:lang w:val="es-ES_tradnl"/>
        </w:rPr>
        <w:t xml:space="preserve">aunque </w:t>
      </w:r>
      <w:r w:rsidR="009503DE">
        <w:rPr>
          <w:rFonts w:ascii="Times New Roman" w:hAnsi="Times New Roman"/>
          <w:lang w:val="es-ES_tradnl"/>
        </w:rPr>
        <w:t xml:space="preserve">tiene objetivos, </w:t>
      </w:r>
      <w:r>
        <w:rPr>
          <w:rFonts w:ascii="Times New Roman" w:hAnsi="Times New Roman"/>
          <w:lang w:val="es-ES_tradnl"/>
        </w:rPr>
        <w:t xml:space="preserve">estructura </w:t>
      </w:r>
      <w:r w:rsidR="009503DE">
        <w:rPr>
          <w:rFonts w:ascii="Times New Roman" w:hAnsi="Times New Roman"/>
          <w:lang w:val="es-ES_tradnl"/>
        </w:rPr>
        <w:t xml:space="preserve">y procedimientos </w:t>
      </w:r>
      <w:r>
        <w:rPr>
          <w:rFonts w:ascii="Times New Roman" w:hAnsi="Times New Roman"/>
          <w:lang w:val="es-ES_tradnl"/>
        </w:rPr>
        <w:t>muy diferente</w:t>
      </w:r>
      <w:r w:rsidR="009503DE">
        <w:rPr>
          <w:rFonts w:ascii="Times New Roman" w:hAnsi="Times New Roman"/>
          <w:lang w:val="es-ES_tradnl"/>
        </w:rPr>
        <w:t>s</w:t>
      </w:r>
      <w:r w:rsidRPr="007C6E12">
        <w:rPr>
          <w:rFonts w:ascii="Times New Roman" w:hAnsi="Times New Roman"/>
          <w:lang w:val="es-ES_tradnl"/>
        </w:rPr>
        <w:t xml:space="preserve">, en algunos casos, </w:t>
      </w:r>
      <w:r>
        <w:rPr>
          <w:rFonts w:ascii="Times New Roman" w:hAnsi="Times New Roman"/>
          <w:lang w:val="es-ES_tradnl"/>
        </w:rPr>
        <w:t xml:space="preserve">se </w:t>
      </w:r>
      <w:r w:rsidRPr="007C6E12">
        <w:rPr>
          <w:rFonts w:ascii="Times New Roman" w:hAnsi="Times New Roman"/>
          <w:lang w:val="es-ES_tradnl"/>
        </w:rPr>
        <w:t>complementa</w:t>
      </w:r>
      <w:r>
        <w:rPr>
          <w:rFonts w:ascii="Times New Roman" w:hAnsi="Times New Roman"/>
          <w:lang w:val="es-ES_tradnl"/>
        </w:rPr>
        <w:t xml:space="preserve"> e interrelaciona </w:t>
      </w:r>
      <w:r w:rsidR="009503DE">
        <w:rPr>
          <w:rFonts w:ascii="Times New Roman" w:hAnsi="Times New Roman"/>
          <w:lang w:val="es-ES_tradnl"/>
        </w:rPr>
        <w:t>de forma armónica con éste y con otras variantes analíticas</w:t>
      </w:r>
      <w:r w:rsidRPr="007C6E12">
        <w:rPr>
          <w:rFonts w:ascii="Times New Roman" w:hAnsi="Times New Roman"/>
          <w:lang w:val="es-ES_tradnl"/>
        </w:rPr>
        <w:t>.</w:t>
      </w:r>
    </w:p>
    <w:p w:rsidR="009503DE" w:rsidRDefault="009503DE" w:rsidP="00B43DA0">
      <w:pPr>
        <w:jc w:val="both"/>
        <w:rPr>
          <w:rFonts w:ascii="Times New Roman" w:hAnsi="Times New Roman"/>
          <w:lang w:val="es-ES_tradnl"/>
        </w:rPr>
      </w:pPr>
    </w:p>
    <w:p w:rsidR="007C6E12" w:rsidRPr="003449FD" w:rsidRDefault="009503DE" w:rsidP="00B43DA0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El primer curso de análisis de insumo – producto requiere conocimientos de contabilidad nacional y social, de matemáticas básicas – álgebra, teoría de grafos, cálculo, probabilidad y estadística - pero en particular de álgebra lineal</w:t>
      </w:r>
      <w:r w:rsidR="007C6E12" w:rsidRPr="007C6E12">
        <w:rPr>
          <w:rFonts w:ascii="Times New Roman" w:hAnsi="Times New Roman"/>
          <w:lang w:val="es-ES_tradnl"/>
        </w:rPr>
        <w:t xml:space="preserve">, </w:t>
      </w:r>
      <w:r>
        <w:rPr>
          <w:rFonts w:ascii="Times New Roman" w:hAnsi="Times New Roman"/>
          <w:lang w:val="es-ES_tradnl"/>
        </w:rPr>
        <w:t xml:space="preserve">y de teoría económica de la producción y de economía política clásica y marxiana. Por ello su ubicación debe ser posterior </w:t>
      </w:r>
      <w:r w:rsidR="00861560">
        <w:rPr>
          <w:rFonts w:ascii="Times New Roman" w:hAnsi="Times New Roman"/>
          <w:lang w:val="es-ES_tradnl"/>
        </w:rPr>
        <w:t>a la culminación d</w:t>
      </w:r>
      <w:r>
        <w:rPr>
          <w:rFonts w:ascii="Times New Roman" w:hAnsi="Times New Roman"/>
          <w:lang w:val="es-ES_tradnl"/>
        </w:rPr>
        <w:t xml:space="preserve">el ciclo de las asignaturas básicas del plan de estudios, después del </w:t>
      </w:r>
      <w:r w:rsidR="007C6E12" w:rsidRPr="007C6E12">
        <w:rPr>
          <w:rFonts w:ascii="Times New Roman" w:hAnsi="Times New Roman"/>
          <w:lang w:val="es-ES_tradnl"/>
        </w:rPr>
        <w:t xml:space="preserve">quinto </w:t>
      </w:r>
      <w:r>
        <w:rPr>
          <w:rFonts w:ascii="Times New Roman" w:hAnsi="Times New Roman"/>
          <w:lang w:val="es-ES_tradnl"/>
        </w:rPr>
        <w:t xml:space="preserve">o </w:t>
      </w:r>
      <w:r w:rsidR="00861560">
        <w:rPr>
          <w:rFonts w:ascii="Times New Roman" w:hAnsi="Times New Roman"/>
          <w:lang w:val="es-ES_tradnl"/>
        </w:rPr>
        <w:t xml:space="preserve">del </w:t>
      </w:r>
      <w:r>
        <w:rPr>
          <w:rFonts w:ascii="Times New Roman" w:hAnsi="Times New Roman"/>
          <w:lang w:val="es-ES_tradnl"/>
        </w:rPr>
        <w:t xml:space="preserve">sexto </w:t>
      </w:r>
      <w:r w:rsidR="007C6E12" w:rsidRPr="007C6E12">
        <w:rPr>
          <w:rFonts w:ascii="Times New Roman" w:hAnsi="Times New Roman"/>
          <w:lang w:val="es-ES_tradnl"/>
        </w:rPr>
        <w:t>semestre de acuerdo con el actual plan de estudios</w:t>
      </w:r>
      <w:r>
        <w:rPr>
          <w:rFonts w:ascii="Times New Roman" w:hAnsi="Times New Roman"/>
          <w:lang w:val="es-ES_tradnl"/>
        </w:rPr>
        <w:t>. El primer curso puede tener carácter obligatorio u opcional según la estructura curricular que se decida</w:t>
      </w:r>
      <w:r w:rsidR="000B62C9">
        <w:rPr>
          <w:rFonts w:ascii="Times New Roman" w:hAnsi="Times New Roman"/>
          <w:lang w:val="es-ES_tradnl"/>
        </w:rPr>
        <w:t>; el segundo será opcional</w:t>
      </w:r>
      <w:r>
        <w:rPr>
          <w:rFonts w:ascii="Times New Roman" w:hAnsi="Times New Roman"/>
          <w:lang w:val="es-ES_tradnl"/>
        </w:rPr>
        <w:t>.</w:t>
      </w:r>
    </w:p>
    <w:p w:rsidR="00B43DA0" w:rsidRDefault="00B43DA0" w:rsidP="006B7F9B">
      <w:pPr>
        <w:jc w:val="both"/>
        <w:rPr>
          <w:rFonts w:ascii="Times New Roman" w:hAnsi="Times New Roman"/>
          <w:lang w:val="es-ES_tradnl"/>
        </w:rPr>
      </w:pPr>
    </w:p>
    <w:p w:rsidR="006B7F9B" w:rsidRDefault="00861560" w:rsidP="006B7F9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Como se trata de cursos que se concentran en el desarrollo de habilidades analíticas y en la formación práctica para el análisis de insumo – producto se requiere que los estudiantes tengan familiaridad con el uso de la computadora, que haya equipo de cómputo disponible y que los participantes tengan buen nivel en el uso de programas de  manejo de bases de datos (como por ej. </w:t>
      </w:r>
      <w:r w:rsidRPr="000B62C9">
        <w:rPr>
          <w:rFonts w:ascii="Times New Roman" w:hAnsi="Times New Roman"/>
          <w:i/>
          <w:lang w:val="es-ES_tradnl"/>
        </w:rPr>
        <w:t>Access</w:t>
      </w:r>
      <w:r>
        <w:rPr>
          <w:rFonts w:ascii="Times New Roman" w:hAnsi="Times New Roman"/>
          <w:lang w:val="es-ES_tradnl"/>
        </w:rPr>
        <w:t xml:space="preserve">) </w:t>
      </w:r>
      <w:r w:rsidRPr="00861560">
        <w:rPr>
          <w:rFonts w:ascii="Times New Roman" w:hAnsi="Times New Roman"/>
          <w:lang w:val="es-ES_tradnl"/>
        </w:rPr>
        <w:t>y</w:t>
      </w:r>
      <w:r>
        <w:rPr>
          <w:rFonts w:ascii="Times New Roman" w:hAnsi="Times New Roman"/>
          <w:lang w:val="es-ES_tradnl"/>
        </w:rPr>
        <w:t xml:space="preserve"> de hojas de cálculo (por ej. </w:t>
      </w:r>
      <w:r w:rsidRPr="00861560">
        <w:rPr>
          <w:rFonts w:ascii="Times New Roman" w:hAnsi="Times New Roman"/>
          <w:i/>
          <w:lang w:val="es-ES_tradnl"/>
        </w:rPr>
        <w:t>Excel</w:t>
      </w:r>
      <w:r>
        <w:rPr>
          <w:rFonts w:ascii="Times New Roman" w:hAnsi="Times New Roman"/>
          <w:lang w:val="es-ES_tradnl"/>
        </w:rPr>
        <w:t>) como obviamente amplio manejo de un procesador de texto. Además p</w:t>
      </w:r>
      <w:r w:rsidR="006B7F9B" w:rsidRPr="00861560">
        <w:rPr>
          <w:rFonts w:ascii="Times New Roman" w:hAnsi="Times New Roman"/>
          <w:lang w:val="es-ES_tradnl"/>
        </w:rPr>
        <w:t>ara</w:t>
      </w:r>
      <w:r w:rsidR="006B7F9B">
        <w:rPr>
          <w:rFonts w:ascii="Times New Roman" w:hAnsi="Times New Roman"/>
          <w:lang w:val="es-ES_tradnl"/>
        </w:rPr>
        <w:t xml:space="preserve"> una adecuada participación es conveniente que el </w:t>
      </w:r>
      <w:r>
        <w:rPr>
          <w:rFonts w:ascii="Times New Roman" w:hAnsi="Times New Roman"/>
          <w:lang w:val="es-ES_tradnl"/>
        </w:rPr>
        <w:t xml:space="preserve">estudiante pueda </w:t>
      </w:r>
      <w:r w:rsidR="006B7F9B">
        <w:rPr>
          <w:rFonts w:ascii="Times New Roman" w:hAnsi="Times New Roman"/>
          <w:lang w:val="es-ES_tradnl"/>
        </w:rPr>
        <w:t>leer textos en inglés</w:t>
      </w:r>
      <w:r>
        <w:rPr>
          <w:rFonts w:ascii="Times New Roman" w:hAnsi="Times New Roman"/>
          <w:lang w:val="es-ES_tradnl"/>
        </w:rPr>
        <w:t>.</w:t>
      </w:r>
    </w:p>
    <w:p w:rsidR="006B7F9B" w:rsidRDefault="006B7F9B" w:rsidP="00446889">
      <w:pPr>
        <w:jc w:val="both"/>
        <w:rPr>
          <w:rFonts w:ascii="Times New Roman" w:hAnsi="Times New Roman"/>
          <w:lang w:val="es-ES_tradnl"/>
        </w:rPr>
      </w:pPr>
    </w:p>
    <w:p w:rsidR="00861560" w:rsidRDefault="00D40861" w:rsidP="006C5E17">
      <w:pPr>
        <w:jc w:val="both"/>
        <w:rPr>
          <w:rFonts w:ascii="Times New Roman" w:hAnsi="Times New Roman"/>
          <w:lang w:val="es-ES_tradnl"/>
        </w:rPr>
      </w:pPr>
      <w:r w:rsidRPr="00861560">
        <w:rPr>
          <w:rFonts w:ascii="Times New Roman" w:hAnsi="Times New Roman"/>
          <w:i/>
          <w:lang w:val="es-ES_tradnl"/>
        </w:rPr>
        <w:t>Duración</w:t>
      </w:r>
      <w:r w:rsidR="00861560">
        <w:rPr>
          <w:rFonts w:ascii="Times New Roman" w:hAnsi="Times New Roman"/>
          <w:i/>
          <w:lang w:val="es-ES_tradnl"/>
        </w:rPr>
        <w:t xml:space="preserve"> y métodos de trabajo y evaluación</w:t>
      </w:r>
    </w:p>
    <w:p w:rsidR="00861560" w:rsidRDefault="00861560" w:rsidP="006C5E17">
      <w:pPr>
        <w:jc w:val="both"/>
        <w:rPr>
          <w:rFonts w:ascii="Times New Roman" w:hAnsi="Times New Roman"/>
          <w:lang w:val="es-ES_tradnl"/>
        </w:rPr>
      </w:pPr>
    </w:p>
    <w:p w:rsidR="00B43DA0" w:rsidRDefault="00861560" w:rsidP="006C5E17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Cada uno de los cursos dura u</w:t>
      </w:r>
      <w:r w:rsidR="00D40861">
        <w:rPr>
          <w:rFonts w:ascii="Times New Roman" w:hAnsi="Times New Roman"/>
          <w:lang w:val="es-ES_tradnl"/>
        </w:rPr>
        <w:t xml:space="preserve">n semestre lectivo </w:t>
      </w:r>
      <w:r w:rsidR="006B7F9B">
        <w:rPr>
          <w:rFonts w:ascii="Times New Roman" w:hAnsi="Times New Roman"/>
          <w:lang w:val="es-ES_tradnl"/>
        </w:rPr>
        <w:t xml:space="preserve">de </w:t>
      </w:r>
      <w:r w:rsidR="000B62C9">
        <w:rPr>
          <w:rFonts w:ascii="Times New Roman" w:hAnsi="Times New Roman"/>
          <w:lang w:val="es-ES_tradnl"/>
        </w:rPr>
        <w:t xml:space="preserve">16 semanas de clase y consta de </w:t>
      </w:r>
      <w:r w:rsidR="00D40861">
        <w:rPr>
          <w:rFonts w:ascii="Times New Roman" w:hAnsi="Times New Roman"/>
          <w:lang w:val="es-ES_tradnl"/>
        </w:rPr>
        <w:t>dos sesiones por semana de una hora y me</w:t>
      </w:r>
      <w:r w:rsidR="00B43DA0">
        <w:rPr>
          <w:rFonts w:ascii="Times New Roman" w:hAnsi="Times New Roman"/>
          <w:lang w:val="es-ES_tradnl"/>
        </w:rPr>
        <w:t xml:space="preserve">dia, para un total de 32 sesiones efectivas. </w:t>
      </w:r>
    </w:p>
    <w:p w:rsidR="00B43DA0" w:rsidRDefault="00B43DA0" w:rsidP="00B43DA0">
      <w:pPr>
        <w:jc w:val="both"/>
        <w:rPr>
          <w:rFonts w:ascii="Times New Roman" w:hAnsi="Times New Roman"/>
          <w:lang w:val="es-ES_tradnl"/>
        </w:rPr>
      </w:pPr>
    </w:p>
    <w:p w:rsidR="006C5E17" w:rsidRDefault="00B43DA0" w:rsidP="006C5E17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El 60</w:t>
      </w:r>
      <w:r w:rsidR="00861560">
        <w:rPr>
          <w:rFonts w:ascii="Times New Roman" w:hAnsi="Times New Roman"/>
          <w:lang w:val="es-ES_tradnl"/>
        </w:rPr>
        <w:t>%</w:t>
      </w:r>
      <w:r>
        <w:rPr>
          <w:rFonts w:ascii="Times New Roman" w:hAnsi="Times New Roman"/>
          <w:lang w:val="es-ES_tradnl"/>
        </w:rPr>
        <w:t xml:space="preserve"> de las sesiones </w:t>
      </w:r>
      <w:r w:rsidR="00861560">
        <w:rPr>
          <w:rFonts w:ascii="Times New Roman" w:hAnsi="Times New Roman"/>
          <w:lang w:val="es-ES_tradnl"/>
        </w:rPr>
        <w:t xml:space="preserve">se dedican a </w:t>
      </w:r>
      <w:r>
        <w:rPr>
          <w:rFonts w:ascii="Times New Roman" w:hAnsi="Times New Roman"/>
          <w:lang w:val="es-ES_tradnl"/>
        </w:rPr>
        <w:t>clase</w:t>
      </w:r>
      <w:r w:rsidR="00861560">
        <w:rPr>
          <w:rFonts w:ascii="Times New Roman" w:hAnsi="Times New Roman"/>
          <w:lang w:val="es-ES_tradnl"/>
        </w:rPr>
        <w:t>s</w:t>
      </w:r>
      <w:r>
        <w:rPr>
          <w:rFonts w:ascii="Times New Roman" w:hAnsi="Times New Roman"/>
          <w:lang w:val="es-ES_tradnl"/>
        </w:rPr>
        <w:t xml:space="preserve"> </w:t>
      </w:r>
      <w:r w:rsidR="00861560">
        <w:rPr>
          <w:rFonts w:ascii="Times New Roman" w:hAnsi="Times New Roman"/>
          <w:lang w:val="es-ES_tradnl"/>
        </w:rPr>
        <w:t xml:space="preserve">expositivas de teoría, método y técnicas </w:t>
      </w:r>
      <w:r>
        <w:rPr>
          <w:rFonts w:ascii="Times New Roman" w:hAnsi="Times New Roman"/>
          <w:lang w:val="es-ES_tradnl"/>
        </w:rPr>
        <w:t>y el 40</w:t>
      </w:r>
      <w:r w:rsidR="007E0DBB">
        <w:rPr>
          <w:rFonts w:ascii="Times New Roman" w:hAnsi="Times New Roman"/>
          <w:lang w:val="es-ES_tradnl"/>
        </w:rPr>
        <w:t>%</w:t>
      </w:r>
      <w:r>
        <w:rPr>
          <w:rFonts w:ascii="Times New Roman" w:hAnsi="Times New Roman"/>
          <w:lang w:val="es-ES_tradnl"/>
        </w:rPr>
        <w:t xml:space="preserve"> restante a la realiza</w:t>
      </w:r>
      <w:r w:rsidR="007E0DBB">
        <w:rPr>
          <w:rFonts w:ascii="Times New Roman" w:hAnsi="Times New Roman"/>
          <w:lang w:val="es-ES_tradnl"/>
        </w:rPr>
        <w:t xml:space="preserve">ción de ejercicios prácticos </w:t>
      </w:r>
      <w:r>
        <w:rPr>
          <w:rFonts w:ascii="Times New Roman" w:hAnsi="Times New Roman"/>
          <w:lang w:val="es-ES_tradnl"/>
        </w:rPr>
        <w:t>para lo cual se requiere el apoyo de ayudante</w:t>
      </w:r>
      <w:r w:rsidR="007E0DBB">
        <w:rPr>
          <w:rFonts w:ascii="Times New Roman" w:hAnsi="Times New Roman"/>
          <w:lang w:val="es-ES_tradnl"/>
        </w:rPr>
        <w:t>s</w:t>
      </w:r>
      <w:r>
        <w:rPr>
          <w:rFonts w:ascii="Times New Roman" w:hAnsi="Times New Roman"/>
          <w:lang w:val="es-ES_tradnl"/>
        </w:rPr>
        <w:t xml:space="preserve"> de profesor. </w:t>
      </w:r>
    </w:p>
    <w:p w:rsidR="00B43DA0" w:rsidRDefault="00B43DA0" w:rsidP="00B43DA0">
      <w:pPr>
        <w:jc w:val="both"/>
        <w:rPr>
          <w:rFonts w:ascii="Times New Roman" w:hAnsi="Times New Roman"/>
          <w:lang w:val="es-ES_tradnl"/>
        </w:rPr>
      </w:pPr>
    </w:p>
    <w:p w:rsidR="00B43DA0" w:rsidRDefault="007E0DBB" w:rsidP="00B43DA0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El método de evaluación de los </w:t>
      </w:r>
      <w:r w:rsidR="00B43DA0">
        <w:rPr>
          <w:rFonts w:ascii="Times New Roman" w:hAnsi="Times New Roman"/>
          <w:lang w:val="es-ES_tradnl"/>
        </w:rPr>
        <w:t>curso</w:t>
      </w:r>
      <w:r>
        <w:rPr>
          <w:rFonts w:ascii="Times New Roman" w:hAnsi="Times New Roman"/>
          <w:lang w:val="es-ES_tradnl"/>
        </w:rPr>
        <w:t>s</w:t>
      </w:r>
      <w:r w:rsidR="00B43DA0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 xml:space="preserve">siempre será </w:t>
      </w:r>
      <w:r w:rsidR="00B252D6">
        <w:rPr>
          <w:rFonts w:ascii="Times New Roman" w:hAnsi="Times New Roman"/>
          <w:lang w:val="es-ES_tradnl"/>
        </w:rPr>
        <w:t xml:space="preserve">un </w:t>
      </w:r>
      <w:r w:rsidR="00B43DA0">
        <w:rPr>
          <w:rFonts w:ascii="Times New Roman" w:hAnsi="Times New Roman"/>
          <w:lang w:val="es-ES_tradnl"/>
        </w:rPr>
        <w:t>exam</w:t>
      </w:r>
      <w:r w:rsidR="00B252D6">
        <w:rPr>
          <w:rFonts w:ascii="Times New Roman" w:hAnsi="Times New Roman"/>
          <w:lang w:val="es-ES_tradnl"/>
        </w:rPr>
        <w:t>en individual que consista</w:t>
      </w:r>
      <w:r w:rsidR="00B43DA0">
        <w:rPr>
          <w:rFonts w:ascii="Times New Roman" w:hAnsi="Times New Roman"/>
          <w:lang w:val="es-ES_tradnl"/>
        </w:rPr>
        <w:t xml:space="preserve"> en la realización de un ejercicio práctico con una matriz de insumo-producto real de algún país o región.</w:t>
      </w:r>
    </w:p>
    <w:p w:rsidR="00C12C46" w:rsidRPr="003449FD" w:rsidRDefault="00C12C46" w:rsidP="00217FCB">
      <w:pPr>
        <w:jc w:val="both"/>
        <w:rPr>
          <w:rFonts w:ascii="Times New Roman" w:hAnsi="Times New Roman"/>
          <w:lang w:val="es-ES_tradnl"/>
        </w:rPr>
      </w:pPr>
    </w:p>
    <w:p w:rsidR="003B5DA0" w:rsidRDefault="00FD7367" w:rsidP="00446889">
      <w:pPr>
        <w:jc w:val="both"/>
        <w:rPr>
          <w:rFonts w:ascii="Times New Roman" w:hAnsi="Times New Roman"/>
          <w:b/>
          <w:i/>
          <w:lang w:val="es-ES_tradnl"/>
        </w:rPr>
      </w:pPr>
      <w:r>
        <w:rPr>
          <w:rFonts w:ascii="Times New Roman" w:hAnsi="Times New Roman"/>
          <w:b/>
          <w:i/>
          <w:lang w:val="es-ES_tradnl"/>
        </w:rPr>
        <w:t>Esbozos de programas de asignaturas</w:t>
      </w:r>
    </w:p>
    <w:p w:rsidR="00FD7367" w:rsidRDefault="00FD7367" w:rsidP="00446889">
      <w:pPr>
        <w:jc w:val="both"/>
        <w:rPr>
          <w:rFonts w:ascii="Times New Roman" w:hAnsi="Times New Roman"/>
          <w:b/>
          <w:i/>
          <w:lang w:val="es-ES_tradnl"/>
        </w:rPr>
      </w:pPr>
    </w:p>
    <w:p w:rsidR="00FD7367" w:rsidRPr="00FD7367" w:rsidRDefault="00FD7367" w:rsidP="00446889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Los programas de las asignaturas deberán surgir de un intercambio de ideas y conceptos entre los participantes en la docencia de los cursos. Estos son esbozos para guiar la </w:t>
      </w:r>
      <w:r w:rsidR="00210C4F">
        <w:rPr>
          <w:rFonts w:ascii="Times New Roman" w:hAnsi="Times New Roman"/>
          <w:lang w:val="es-ES_tradnl"/>
        </w:rPr>
        <w:t>concepción y discusión de los contenidos.</w:t>
      </w:r>
    </w:p>
    <w:p w:rsidR="00702396" w:rsidRDefault="00702396" w:rsidP="00702396">
      <w:pPr>
        <w:jc w:val="both"/>
        <w:rPr>
          <w:rFonts w:ascii="Times New Roman" w:hAnsi="Times New Roman"/>
          <w:lang w:val="es-ES_tradnl"/>
        </w:rPr>
      </w:pPr>
    </w:p>
    <w:p w:rsidR="007E0DBB" w:rsidRDefault="007E0DBB" w:rsidP="00702396">
      <w:pPr>
        <w:jc w:val="both"/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i/>
          <w:lang w:val="es-ES_tradnl"/>
        </w:rPr>
        <w:t>Análisis de insumo – producto 1</w:t>
      </w:r>
    </w:p>
    <w:p w:rsidR="007E0DBB" w:rsidRDefault="007E0DBB" w:rsidP="00702396">
      <w:pPr>
        <w:jc w:val="both"/>
        <w:rPr>
          <w:rFonts w:ascii="Times New Roman" w:hAnsi="Times New Roman"/>
          <w:lang w:val="es-ES_tradnl"/>
        </w:rPr>
      </w:pPr>
    </w:p>
    <w:p w:rsidR="008528A9" w:rsidRPr="008528A9" w:rsidRDefault="008528A9" w:rsidP="007E0DBB">
      <w:pPr>
        <w:keepNext/>
        <w:jc w:val="both"/>
        <w:outlineLvl w:val="0"/>
        <w:rPr>
          <w:rFonts w:ascii="Times New Roman" w:hAnsi="Times New Roman"/>
          <w:u w:val="single"/>
          <w:lang w:val="es-MX" w:eastAsia="es-MX"/>
        </w:rPr>
      </w:pPr>
      <w:r w:rsidRPr="008528A9">
        <w:rPr>
          <w:rFonts w:ascii="Times New Roman" w:hAnsi="Times New Roman"/>
          <w:u w:val="single"/>
          <w:lang w:val="es-MX" w:eastAsia="es-MX"/>
        </w:rPr>
        <w:t>Temario</w:t>
      </w:r>
    </w:p>
    <w:p w:rsidR="008528A9" w:rsidRDefault="008528A9" w:rsidP="007E0DBB">
      <w:pPr>
        <w:keepNext/>
        <w:jc w:val="both"/>
        <w:outlineLvl w:val="0"/>
        <w:rPr>
          <w:rFonts w:ascii="Times New Roman" w:hAnsi="Times New Roman"/>
          <w:lang w:val="es-MX" w:eastAsia="es-MX"/>
        </w:rPr>
      </w:pPr>
    </w:p>
    <w:p w:rsidR="007E0DBB" w:rsidRPr="007E0DBB" w:rsidRDefault="007E0DBB" w:rsidP="007E0DBB">
      <w:pPr>
        <w:keepNext/>
        <w:jc w:val="both"/>
        <w:outlineLvl w:val="0"/>
        <w:rPr>
          <w:rFonts w:ascii="Times New Roman" w:hAnsi="Times New Roman"/>
          <w:i/>
          <w:lang w:val="es-MX" w:eastAsia="es-MX"/>
        </w:rPr>
      </w:pPr>
      <w:r w:rsidRPr="007E0DBB">
        <w:rPr>
          <w:rFonts w:ascii="Times New Roman" w:hAnsi="Times New Roman"/>
          <w:lang w:val="es-MX" w:eastAsia="es-MX"/>
        </w:rPr>
        <w:t>Breve biografía intelectual de W. Leontief</w:t>
      </w:r>
      <w:r>
        <w:rPr>
          <w:rFonts w:ascii="Times New Roman" w:hAnsi="Times New Roman"/>
          <w:lang w:val="es-MX" w:eastAsia="es-MX"/>
        </w:rPr>
        <w:t xml:space="preserve">. </w:t>
      </w:r>
      <w:r w:rsidRPr="007E0DBB">
        <w:rPr>
          <w:rFonts w:ascii="Times New Roman" w:hAnsi="Times New Roman"/>
          <w:lang w:val="es-MX" w:eastAsia="es-MX"/>
        </w:rPr>
        <w:t>Raíces del análisis de insumo-producto</w:t>
      </w:r>
      <w:r>
        <w:rPr>
          <w:rFonts w:ascii="Times New Roman" w:hAnsi="Times New Roman"/>
          <w:lang w:val="es-MX" w:eastAsia="es-MX"/>
        </w:rPr>
        <w:t>: p</w:t>
      </w:r>
      <w:r w:rsidRPr="007E0DBB">
        <w:rPr>
          <w:rFonts w:ascii="Times New Roman" w:hAnsi="Times New Roman"/>
          <w:lang w:val="es-MX" w:eastAsia="es-MX"/>
        </w:rPr>
        <w:t>rocesos de producción, unidades económicas y corriente circular de la actividad económica</w:t>
      </w:r>
      <w:r>
        <w:rPr>
          <w:rFonts w:ascii="Times New Roman" w:hAnsi="Times New Roman"/>
          <w:i/>
          <w:lang w:val="es-MX" w:eastAsia="es-MX"/>
        </w:rPr>
        <w:t xml:space="preserve">; </w:t>
      </w:r>
      <w:r w:rsidRPr="007E0DBB">
        <w:rPr>
          <w:rFonts w:ascii="Times New Roman" w:hAnsi="Times New Roman"/>
          <w:lang w:val="es-MX" w:eastAsia="es-MX"/>
        </w:rPr>
        <w:t>s</w:t>
      </w:r>
      <w:r w:rsidRPr="007E0DBB">
        <w:rPr>
          <w:rFonts w:ascii="Times New Roman" w:hAnsi="Times New Roman"/>
          <w:lang w:val="es-MX" w:eastAsia="es-MX"/>
        </w:rPr>
        <w:t>iste</w:t>
      </w:r>
      <w:r w:rsidRPr="007E0DBB">
        <w:rPr>
          <w:rFonts w:ascii="Times New Roman" w:hAnsi="Times New Roman"/>
          <w:lang w:val="es-MX" w:eastAsia="es-MX"/>
        </w:rPr>
        <w:t>mas contables y números índices;</w:t>
      </w:r>
      <w:r>
        <w:rPr>
          <w:rFonts w:ascii="Times New Roman" w:hAnsi="Times New Roman"/>
          <w:lang w:val="es-MX" w:eastAsia="es-MX"/>
        </w:rPr>
        <w:t xml:space="preserve"> </w:t>
      </w:r>
      <w:r w:rsidRPr="007E0DBB">
        <w:rPr>
          <w:rFonts w:ascii="Times New Roman" w:hAnsi="Times New Roman"/>
          <w:lang w:val="es-MX" w:eastAsia="es-MX"/>
        </w:rPr>
        <w:t>e</w:t>
      </w:r>
      <w:r w:rsidRPr="007E0DBB">
        <w:rPr>
          <w:rFonts w:ascii="Times New Roman" w:hAnsi="Times New Roman"/>
          <w:lang w:val="es-MX" w:eastAsia="es-MX"/>
        </w:rPr>
        <w:t>nfoque</w:t>
      </w:r>
      <w:r>
        <w:rPr>
          <w:rFonts w:ascii="Times New Roman" w:hAnsi="Times New Roman"/>
          <w:lang w:val="es-MX" w:eastAsia="es-MX"/>
        </w:rPr>
        <w:t>s</w:t>
      </w:r>
      <w:r w:rsidRPr="007E0DBB">
        <w:rPr>
          <w:rFonts w:ascii="Times New Roman" w:hAnsi="Times New Roman"/>
          <w:lang w:val="es-MX" w:eastAsia="es-MX"/>
        </w:rPr>
        <w:t xml:space="preserve"> sistémico</w:t>
      </w:r>
      <w:r>
        <w:rPr>
          <w:rFonts w:ascii="Times New Roman" w:hAnsi="Times New Roman"/>
          <w:lang w:val="es-MX" w:eastAsia="es-MX"/>
        </w:rPr>
        <w:t>s</w:t>
      </w:r>
      <w:r w:rsidRPr="007E0DBB">
        <w:rPr>
          <w:rFonts w:ascii="Times New Roman" w:hAnsi="Times New Roman"/>
          <w:lang w:val="es-MX" w:eastAsia="es-MX"/>
        </w:rPr>
        <w:t xml:space="preserve"> de fenómenos temporales</w:t>
      </w:r>
      <w:r>
        <w:rPr>
          <w:rFonts w:ascii="Times New Roman" w:hAnsi="Times New Roman"/>
          <w:lang w:val="es-MX" w:eastAsia="es-MX"/>
        </w:rPr>
        <w:t>;</w:t>
      </w:r>
      <w:r w:rsidRPr="007E0DBB">
        <w:rPr>
          <w:rFonts w:ascii="Times New Roman" w:hAnsi="Times New Roman"/>
          <w:i/>
          <w:lang w:val="es-MX" w:eastAsia="es-MX"/>
        </w:rPr>
        <w:t xml:space="preserve"> </w:t>
      </w:r>
      <w:r w:rsidRPr="007E0DBB">
        <w:rPr>
          <w:rFonts w:ascii="Times New Roman" w:hAnsi="Times New Roman"/>
          <w:lang w:val="es-MX" w:eastAsia="es-MX"/>
        </w:rPr>
        <w:t>computabilidad y computación</w:t>
      </w:r>
      <w:r w:rsidRPr="007E0DBB">
        <w:rPr>
          <w:rFonts w:ascii="Times New Roman" w:hAnsi="Times New Roman"/>
          <w:i/>
          <w:lang w:val="es-MX" w:eastAsia="es-MX"/>
        </w:rPr>
        <w:t>.</w:t>
      </w:r>
    </w:p>
    <w:p w:rsidR="007E0DBB" w:rsidRPr="007E0DBB" w:rsidRDefault="007E0DBB" w:rsidP="007E0DBB">
      <w:pPr>
        <w:jc w:val="both"/>
        <w:rPr>
          <w:rFonts w:ascii="Times New Roman" w:hAnsi="Times New Roman"/>
          <w:i/>
          <w:lang w:val="es-MX" w:eastAsia="es-MX"/>
        </w:rPr>
      </w:pPr>
    </w:p>
    <w:p w:rsidR="007E0DBB" w:rsidRPr="007E0DBB" w:rsidRDefault="007E0DBB" w:rsidP="007E0DBB">
      <w:pPr>
        <w:keepNext/>
        <w:jc w:val="both"/>
        <w:outlineLvl w:val="0"/>
        <w:rPr>
          <w:rFonts w:ascii="Times New Roman" w:hAnsi="Times New Roman"/>
          <w:lang w:val="es-MX" w:eastAsia="es-MX"/>
        </w:rPr>
      </w:pPr>
      <w:r w:rsidRPr="007E0DBB">
        <w:rPr>
          <w:rFonts w:ascii="Times New Roman" w:hAnsi="Times New Roman"/>
          <w:lang w:val="es-MX" w:eastAsia="es-MX"/>
        </w:rPr>
        <w:t>Fundamentos del modelo de insumo – producto</w:t>
      </w:r>
      <w:r>
        <w:rPr>
          <w:rFonts w:ascii="Times New Roman" w:hAnsi="Times New Roman"/>
          <w:lang w:val="es-MX" w:eastAsia="es-MX"/>
        </w:rPr>
        <w:t xml:space="preserve">: </w:t>
      </w:r>
      <w:r w:rsidR="00B627E2">
        <w:rPr>
          <w:rFonts w:ascii="Times New Roman" w:hAnsi="Times New Roman"/>
          <w:lang w:val="es-MX" w:eastAsia="es-MX"/>
        </w:rPr>
        <w:t xml:space="preserve">relaciones entre </w:t>
      </w:r>
      <w:r w:rsidRPr="007E0DBB">
        <w:rPr>
          <w:rFonts w:ascii="Times New Roman" w:hAnsi="Times New Roman"/>
          <w:lang w:val="es-MX" w:eastAsia="es-MX"/>
        </w:rPr>
        <w:t>c</w:t>
      </w:r>
      <w:r w:rsidRPr="007E0DBB">
        <w:rPr>
          <w:rFonts w:ascii="Times New Roman" w:hAnsi="Times New Roman"/>
          <w:lang w:val="es-MX" w:eastAsia="es-MX"/>
        </w:rPr>
        <w:t>ontabilidad de insumo – producto</w:t>
      </w:r>
      <w:r>
        <w:rPr>
          <w:rFonts w:ascii="Times New Roman" w:hAnsi="Times New Roman"/>
          <w:lang w:val="es-MX" w:eastAsia="es-MX"/>
        </w:rPr>
        <w:t xml:space="preserve">, contabilidad nacional y contabilidad social; modelos cerrado y abierto: componentes endógenos y exógenos, razones, proporciones y coeficientes, influencia entre </w:t>
      </w:r>
      <w:r w:rsidR="00B627E2">
        <w:rPr>
          <w:rFonts w:ascii="Times New Roman" w:hAnsi="Times New Roman"/>
          <w:lang w:val="es-MX" w:eastAsia="es-MX"/>
        </w:rPr>
        <w:t>ramas, sectores o nodos, identificación y medición de precios y cantidades.</w:t>
      </w:r>
    </w:p>
    <w:p w:rsidR="00702396" w:rsidRDefault="00702396" w:rsidP="00702396">
      <w:pPr>
        <w:jc w:val="both"/>
        <w:rPr>
          <w:rFonts w:ascii="Times New Roman" w:hAnsi="Times New Roman"/>
          <w:lang w:val="es-ES_tradnl"/>
        </w:rPr>
      </w:pPr>
    </w:p>
    <w:p w:rsidR="00B627E2" w:rsidRDefault="00B627E2" w:rsidP="00702396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Bases matemáticas del modelo de insumo producto: teoremas de Miyazawa, Hawkins – Simon y Perron – Frobenius.</w:t>
      </w:r>
    </w:p>
    <w:p w:rsidR="00B627E2" w:rsidRDefault="00B627E2" w:rsidP="00702396">
      <w:pPr>
        <w:jc w:val="both"/>
        <w:rPr>
          <w:rFonts w:ascii="Times New Roman" w:hAnsi="Times New Roman"/>
          <w:lang w:val="es-ES_tradnl"/>
        </w:rPr>
      </w:pPr>
    </w:p>
    <w:p w:rsidR="00B627E2" w:rsidRPr="00B627E2" w:rsidRDefault="00B627E2" w:rsidP="008528A9">
      <w:pPr>
        <w:keepNext/>
        <w:numPr>
          <w:ilvl w:val="1"/>
          <w:numId w:val="0"/>
        </w:numPr>
        <w:jc w:val="both"/>
        <w:outlineLvl w:val="1"/>
        <w:rPr>
          <w:rFonts w:ascii="Times New Roman" w:hAnsi="Times New Roman"/>
          <w:lang w:val="es-MX" w:eastAsia="es-MX"/>
        </w:rPr>
      </w:pPr>
      <w:r w:rsidRPr="00B627E2">
        <w:rPr>
          <w:rFonts w:ascii="Times New Roman" w:hAnsi="Times New Roman"/>
          <w:lang w:val="es-MX" w:eastAsia="es-MX"/>
        </w:rPr>
        <w:t xml:space="preserve">Matriz </w:t>
      </w:r>
      <w:r>
        <w:rPr>
          <w:rFonts w:ascii="Times New Roman" w:hAnsi="Times New Roman"/>
          <w:lang w:val="es-MX" w:eastAsia="es-MX"/>
        </w:rPr>
        <w:t xml:space="preserve">de insumo – producto (MIP): </w:t>
      </w:r>
      <w:r w:rsidRPr="00B627E2">
        <w:rPr>
          <w:rFonts w:ascii="Times New Roman" w:hAnsi="Times New Roman"/>
          <w:lang w:val="es-MX" w:eastAsia="es-MX"/>
        </w:rPr>
        <w:t>inversa de Leontief: multiplicador generalizado</w:t>
      </w:r>
      <w:r>
        <w:rPr>
          <w:rFonts w:ascii="Times New Roman" w:hAnsi="Times New Roman"/>
          <w:lang w:val="es-MX" w:eastAsia="es-MX"/>
        </w:rPr>
        <w:t xml:space="preserve">. </w:t>
      </w:r>
      <w:r w:rsidRPr="00B627E2">
        <w:rPr>
          <w:rFonts w:ascii="Times New Roman" w:hAnsi="Times New Roman"/>
          <w:lang w:val="es-MX" w:eastAsia="es-MX"/>
        </w:rPr>
        <w:t>MIP</w:t>
      </w:r>
      <w:r>
        <w:rPr>
          <w:rFonts w:ascii="Times New Roman" w:hAnsi="Times New Roman"/>
          <w:lang w:val="es-MX" w:eastAsia="es-MX"/>
        </w:rPr>
        <w:t xml:space="preserve"> </w:t>
      </w:r>
      <w:r w:rsidRPr="00B627E2">
        <w:rPr>
          <w:rFonts w:ascii="Times New Roman" w:hAnsi="Times New Roman"/>
          <w:lang w:val="es-MX" w:eastAsia="es-MX"/>
        </w:rPr>
        <w:t>en cantidades y en valores</w:t>
      </w:r>
      <w:r>
        <w:rPr>
          <w:rFonts w:ascii="Times New Roman" w:hAnsi="Times New Roman"/>
          <w:lang w:val="es-MX" w:eastAsia="es-MX"/>
        </w:rPr>
        <w:t>. MIP como mecanismo de trasmisión de influencia:</w:t>
      </w:r>
      <w:r w:rsidRPr="00B627E2">
        <w:rPr>
          <w:rFonts w:ascii="Times New Roman" w:hAnsi="Times New Roman"/>
          <w:lang w:val="es-MX" w:eastAsia="es-MX"/>
        </w:rPr>
        <w:t xml:space="preserve"> inyección y expansión; estímulo y respuesta</w:t>
      </w:r>
      <w:r>
        <w:rPr>
          <w:rFonts w:ascii="Times New Roman" w:hAnsi="Times New Roman"/>
          <w:lang w:val="es-MX" w:eastAsia="es-MX"/>
        </w:rPr>
        <w:t xml:space="preserve">; </w:t>
      </w:r>
      <w:r w:rsidRPr="00B627E2">
        <w:rPr>
          <w:rFonts w:ascii="Times New Roman" w:hAnsi="Times New Roman"/>
          <w:lang w:val="es-MX" w:eastAsia="es-MX"/>
        </w:rPr>
        <w:t>descomposición de multiplicadores</w:t>
      </w:r>
      <w:r w:rsidRPr="00B627E2">
        <w:rPr>
          <w:rFonts w:ascii="Times New Roman" w:hAnsi="Times New Roman"/>
          <w:i/>
          <w:lang w:val="es-MX" w:eastAsia="es-MX"/>
        </w:rPr>
        <w:t>.</w:t>
      </w:r>
      <w:r w:rsidR="008528A9">
        <w:rPr>
          <w:rFonts w:ascii="Times New Roman" w:hAnsi="Times New Roman"/>
          <w:lang w:val="es-MX" w:eastAsia="es-MX"/>
        </w:rPr>
        <w:t xml:space="preserve"> </w:t>
      </w:r>
      <w:r w:rsidRPr="00B627E2">
        <w:rPr>
          <w:rFonts w:ascii="Times New Roman" w:hAnsi="Times New Roman"/>
          <w:lang w:val="es-MX" w:eastAsia="es-MX"/>
        </w:rPr>
        <w:t>MIP</w:t>
      </w:r>
      <w:r w:rsidR="008528A9">
        <w:rPr>
          <w:rFonts w:ascii="Times New Roman" w:hAnsi="Times New Roman"/>
          <w:lang w:val="es-MX" w:eastAsia="es-MX"/>
        </w:rPr>
        <w:t xml:space="preserve"> como matriz de</w:t>
      </w:r>
      <w:r w:rsidRPr="00B627E2">
        <w:rPr>
          <w:rFonts w:ascii="Times New Roman" w:hAnsi="Times New Roman"/>
          <w:i/>
          <w:lang w:val="es-MX" w:eastAsia="es-MX"/>
        </w:rPr>
        <w:t xml:space="preserve"> </w:t>
      </w:r>
      <w:r w:rsidRPr="00B627E2">
        <w:rPr>
          <w:rFonts w:ascii="Times New Roman" w:hAnsi="Times New Roman"/>
          <w:lang w:val="es-MX" w:eastAsia="es-MX"/>
        </w:rPr>
        <w:t>asignación</w:t>
      </w:r>
      <w:r w:rsidR="008528A9">
        <w:rPr>
          <w:rFonts w:ascii="Times New Roman" w:hAnsi="Times New Roman"/>
          <w:i/>
          <w:lang w:val="es-MX" w:eastAsia="es-MX"/>
        </w:rPr>
        <w:t xml:space="preserve"> </w:t>
      </w:r>
      <w:r w:rsidR="008528A9">
        <w:rPr>
          <w:rFonts w:ascii="Times New Roman" w:hAnsi="Times New Roman"/>
          <w:lang w:val="es-MX" w:eastAsia="es-MX"/>
        </w:rPr>
        <w:t>o entregas: modelo de Ghosh.</w:t>
      </w:r>
    </w:p>
    <w:p w:rsidR="00B627E2" w:rsidRPr="00B627E2" w:rsidRDefault="00B627E2" w:rsidP="00B627E2">
      <w:pPr>
        <w:jc w:val="both"/>
        <w:rPr>
          <w:rFonts w:ascii="Times New Roman" w:hAnsi="Times New Roman"/>
          <w:lang w:val="es-MX" w:eastAsia="es-MX"/>
        </w:rPr>
      </w:pPr>
    </w:p>
    <w:p w:rsidR="00B627E2" w:rsidRDefault="00B627E2" w:rsidP="00B627E2">
      <w:pPr>
        <w:keepNext/>
        <w:numPr>
          <w:ilvl w:val="1"/>
          <w:numId w:val="0"/>
        </w:numPr>
        <w:jc w:val="both"/>
        <w:outlineLvl w:val="1"/>
        <w:rPr>
          <w:rFonts w:ascii="Times New Roman" w:hAnsi="Times New Roman"/>
          <w:lang w:val="es-MX" w:eastAsia="es-MX"/>
        </w:rPr>
      </w:pPr>
      <w:r w:rsidRPr="00B627E2">
        <w:rPr>
          <w:rFonts w:ascii="Times New Roman" w:hAnsi="Times New Roman"/>
          <w:lang w:val="es-MX" w:eastAsia="es-MX"/>
        </w:rPr>
        <w:t>MIP e inversas de Leontief y Ghosh: elasticidades e índices de cantidad y precio</w:t>
      </w:r>
      <w:r w:rsidR="008528A9">
        <w:rPr>
          <w:rFonts w:ascii="Times New Roman" w:hAnsi="Times New Roman"/>
          <w:lang w:val="es-MX" w:eastAsia="es-MX"/>
        </w:rPr>
        <w:t>;</w:t>
      </w:r>
      <w:r w:rsidR="008528A9" w:rsidRPr="008528A9">
        <w:rPr>
          <w:rFonts w:ascii="Times New Roman" w:hAnsi="Times New Roman"/>
          <w:lang w:val="es-ES_tradnl"/>
        </w:rPr>
        <w:t xml:space="preserve"> </w:t>
      </w:r>
      <w:r w:rsidR="008528A9">
        <w:rPr>
          <w:rFonts w:ascii="Times New Roman" w:hAnsi="Times New Roman"/>
          <w:lang w:val="es-ES_tradnl"/>
        </w:rPr>
        <w:t>e</w:t>
      </w:r>
      <w:r w:rsidR="008528A9">
        <w:rPr>
          <w:rFonts w:ascii="Times New Roman" w:hAnsi="Times New Roman"/>
          <w:lang w:val="es-ES_tradnl"/>
        </w:rPr>
        <w:t>ncadenamientos</w:t>
      </w:r>
      <w:r w:rsidRPr="00B627E2">
        <w:rPr>
          <w:rFonts w:ascii="Times New Roman" w:hAnsi="Times New Roman"/>
          <w:lang w:val="es-MX" w:eastAsia="es-MX"/>
        </w:rPr>
        <w:t>.</w:t>
      </w:r>
    </w:p>
    <w:p w:rsidR="008528A9" w:rsidRDefault="008528A9" w:rsidP="00B627E2">
      <w:pPr>
        <w:keepNext/>
        <w:numPr>
          <w:ilvl w:val="1"/>
          <w:numId w:val="0"/>
        </w:numPr>
        <w:jc w:val="both"/>
        <w:outlineLvl w:val="1"/>
        <w:rPr>
          <w:rFonts w:ascii="Times New Roman" w:hAnsi="Times New Roman"/>
          <w:lang w:val="es-MX" w:eastAsia="es-MX"/>
        </w:rPr>
      </w:pPr>
    </w:p>
    <w:p w:rsidR="008528A9" w:rsidRPr="008528A9" w:rsidRDefault="008528A9" w:rsidP="008528A9">
      <w:pPr>
        <w:jc w:val="both"/>
        <w:rPr>
          <w:rFonts w:ascii="Times New Roman" w:hAnsi="Times New Roman"/>
          <w:u w:val="single"/>
          <w:lang w:val="es-ES_tradnl"/>
        </w:rPr>
      </w:pPr>
      <w:r w:rsidRPr="008528A9">
        <w:rPr>
          <w:rFonts w:ascii="Times New Roman" w:hAnsi="Times New Roman"/>
          <w:u w:val="single"/>
          <w:lang w:val="es-ES_tradnl"/>
        </w:rPr>
        <w:t xml:space="preserve">Bibliografía </w:t>
      </w:r>
    </w:p>
    <w:p w:rsidR="008528A9" w:rsidRDefault="008528A9" w:rsidP="008528A9">
      <w:pPr>
        <w:jc w:val="both"/>
        <w:rPr>
          <w:rFonts w:ascii="Times New Roman" w:hAnsi="Times New Roman"/>
          <w:lang w:val="es-ES_tradnl"/>
        </w:rPr>
      </w:pPr>
    </w:p>
    <w:p w:rsidR="008528A9" w:rsidRPr="00B43DA0" w:rsidRDefault="008528A9" w:rsidP="008528A9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El libro de texto básico y más recomendable está en idioma inglés y se encuentra disponible en versión digital. Alternativa y complementariamente se recomiendan lecturas en español.</w:t>
      </w:r>
    </w:p>
    <w:p w:rsidR="008528A9" w:rsidRDefault="008528A9" w:rsidP="008528A9">
      <w:pPr>
        <w:jc w:val="both"/>
        <w:rPr>
          <w:rFonts w:ascii="Times New Roman" w:hAnsi="Times New Roman"/>
          <w:lang w:val="es-ES_tradnl"/>
        </w:rPr>
      </w:pPr>
    </w:p>
    <w:p w:rsidR="008528A9" w:rsidRPr="00362308" w:rsidRDefault="00362308" w:rsidP="00362308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lang w:val="es-ES_tradnl"/>
        </w:rPr>
      </w:pPr>
      <w:r w:rsidRPr="00362308">
        <w:rPr>
          <w:rFonts w:ascii="Times New Roman" w:hAnsi="Times New Roman"/>
          <w:lang w:val="es-ES_tradnl"/>
        </w:rPr>
        <w:t>Texto básico</w:t>
      </w:r>
    </w:p>
    <w:p w:rsidR="008528A9" w:rsidRDefault="008528A9" w:rsidP="008528A9">
      <w:pPr>
        <w:ind w:left="709" w:hanging="709"/>
        <w:jc w:val="both"/>
        <w:rPr>
          <w:rFonts w:ascii="Times New Roman" w:hAnsi="Times New Roman"/>
          <w:noProof/>
          <w:lang w:val="es-MX"/>
        </w:rPr>
      </w:pPr>
    </w:p>
    <w:p w:rsidR="008528A9" w:rsidRPr="0099248F" w:rsidRDefault="00FD7367" w:rsidP="008528A9">
      <w:pPr>
        <w:ind w:left="709" w:hanging="709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t>Miller, Roger y</w:t>
      </w:r>
      <w:r w:rsidR="008528A9" w:rsidRPr="0099248F">
        <w:rPr>
          <w:rFonts w:ascii="Times New Roman" w:hAnsi="Times New Roman"/>
          <w:noProof/>
          <w:lang w:val="en-US"/>
        </w:rPr>
        <w:t xml:space="preserve"> Peter Blai</w:t>
      </w:r>
      <w:r>
        <w:rPr>
          <w:rFonts w:ascii="Times New Roman" w:hAnsi="Times New Roman"/>
          <w:noProof/>
          <w:lang w:val="en-US"/>
        </w:rPr>
        <w:t>r, 2009</w:t>
      </w:r>
      <w:r w:rsidR="008528A9" w:rsidRPr="0099248F">
        <w:rPr>
          <w:rFonts w:ascii="Times New Roman" w:hAnsi="Times New Roman"/>
          <w:noProof/>
          <w:lang w:val="en-US"/>
        </w:rPr>
        <w:t xml:space="preserve">, </w:t>
      </w:r>
      <w:r w:rsidR="008528A9" w:rsidRPr="0099248F">
        <w:rPr>
          <w:rFonts w:ascii="Times New Roman" w:hAnsi="Times New Roman"/>
          <w:i/>
          <w:noProof/>
          <w:lang w:val="en-US"/>
        </w:rPr>
        <w:t xml:space="preserve">Input-Output Analysis. Foundations and extentions, </w:t>
      </w:r>
      <w:r w:rsidR="008528A9" w:rsidRPr="0099248F">
        <w:rPr>
          <w:rFonts w:ascii="Times New Roman" w:hAnsi="Times New Roman"/>
          <w:noProof/>
          <w:lang w:val="en-US"/>
        </w:rPr>
        <w:t xml:space="preserve">2nd. edition, </w:t>
      </w:r>
      <w:r>
        <w:rPr>
          <w:rFonts w:ascii="Times New Roman" w:hAnsi="Times New Roman"/>
          <w:noProof/>
          <w:lang w:val="en-US"/>
        </w:rPr>
        <w:t xml:space="preserve">New York: </w:t>
      </w:r>
      <w:r w:rsidR="008528A9" w:rsidRPr="0099248F">
        <w:rPr>
          <w:rFonts w:ascii="Times New Roman" w:hAnsi="Times New Roman"/>
          <w:noProof/>
          <w:lang w:val="en-US"/>
        </w:rPr>
        <w:t>Cambridge University Press.</w:t>
      </w:r>
    </w:p>
    <w:p w:rsidR="008528A9" w:rsidRPr="00362308" w:rsidRDefault="008528A9" w:rsidP="00362308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noProof/>
          <w:lang w:val="es-MX"/>
        </w:rPr>
      </w:pPr>
      <w:r w:rsidRPr="00362308">
        <w:rPr>
          <w:rFonts w:ascii="Times New Roman" w:hAnsi="Times New Roman"/>
          <w:noProof/>
          <w:lang w:val="es-MX"/>
        </w:rPr>
        <w:t xml:space="preserve">Texto </w:t>
      </w:r>
      <w:r w:rsidR="00362308" w:rsidRPr="00362308">
        <w:rPr>
          <w:rFonts w:ascii="Times New Roman" w:hAnsi="Times New Roman"/>
          <w:noProof/>
          <w:lang w:val="es-MX"/>
        </w:rPr>
        <w:t>alternativo</w:t>
      </w:r>
    </w:p>
    <w:p w:rsidR="008528A9" w:rsidRDefault="008528A9" w:rsidP="008528A9">
      <w:pPr>
        <w:ind w:left="709" w:hanging="709"/>
        <w:jc w:val="both"/>
        <w:rPr>
          <w:rFonts w:ascii="Times New Roman" w:hAnsi="Times New Roman"/>
          <w:noProof/>
          <w:lang w:val="es-MX"/>
        </w:rPr>
      </w:pPr>
    </w:p>
    <w:p w:rsidR="008528A9" w:rsidRPr="00702396" w:rsidRDefault="008528A9" w:rsidP="008528A9">
      <w:pPr>
        <w:ind w:left="709" w:hanging="709"/>
        <w:jc w:val="both"/>
        <w:rPr>
          <w:rFonts w:ascii="Times New Roman" w:hAnsi="Times New Roman"/>
          <w:noProof/>
          <w:lang w:val="es-MX"/>
        </w:rPr>
      </w:pPr>
      <w:r>
        <w:rPr>
          <w:rFonts w:ascii="Times New Roman" w:hAnsi="Times New Roman"/>
          <w:noProof/>
          <w:lang w:val="es-MX"/>
        </w:rPr>
        <w:t xml:space="preserve">Schuschny, A. Ricardo, 2005, </w:t>
      </w:r>
      <w:r w:rsidRPr="00702396">
        <w:rPr>
          <w:rFonts w:ascii="Times New Roman" w:hAnsi="Times New Roman"/>
          <w:i/>
          <w:noProof/>
          <w:lang w:val="es-MX"/>
        </w:rPr>
        <w:t>Tópicos sobre el Modelo de Insumo-producto: teoría y aplicaciones</w:t>
      </w:r>
      <w:r>
        <w:rPr>
          <w:rFonts w:ascii="Times New Roman" w:hAnsi="Times New Roman"/>
          <w:noProof/>
          <w:lang w:val="es-MX"/>
        </w:rPr>
        <w:t>, No 37 de la Serie Estudios Estadísticos y Prospectivos de la CEPAL, División de Estadística y Proyecciones Económicas, Santiago de Chile.</w:t>
      </w:r>
    </w:p>
    <w:p w:rsidR="008528A9" w:rsidRDefault="008528A9" w:rsidP="008528A9">
      <w:pPr>
        <w:jc w:val="both"/>
        <w:rPr>
          <w:rFonts w:ascii="Times New Roman" w:hAnsi="Times New Roman"/>
          <w:noProof/>
          <w:lang w:val="es-MX"/>
        </w:rPr>
      </w:pPr>
    </w:p>
    <w:p w:rsidR="008528A9" w:rsidRPr="00362308" w:rsidRDefault="008528A9" w:rsidP="00362308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noProof/>
          <w:lang w:val="es-MX"/>
        </w:rPr>
      </w:pPr>
      <w:r w:rsidRPr="00362308">
        <w:rPr>
          <w:rFonts w:ascii="Times New Roman" w:hAnsi="Times New Roman"/>
          <w:noProof/>
          <w:lang w:val="es-MX"/>
        </w:rPr>
        <w:t xml:space="preserve">Lecturas </w:t>
      </w:r>
      <w:r w:rsidR="00362308" w:rsidRPr="00362308">
        <w:rPr>
          <w:rFonts w:ascii="Times New Roman" w:hAnsi="Times New Roman"/>
          <w:noProof/>
          <w:lang w:val="es-MX"/>
        </w:rPr>
        <w:t>complementarias</w:t>
      </w:r>
    </w:p>
    <w:p w:rsidR="008528A9" w:rsidRDefault="008528A9" w:rsidP="008528A9">
      <w:pPr>
        <w:jc w:val="both"/>
        <w:rPr>
          <w:rFonts w:ascii="Times New Roman" w:hAnsi="Times New Roman"/>
          <w:noProof/>
          <w:lang w:val="es-MX"/>
        </w:rPr>
      </w:pPr>
    </w:p>
    <w:p w:rsidR="000910D6" w:rsidRDefault="008528A9" w:rsidP="000910D6">
      <w:pPr>
        <w:pStyle w:val="Textoindependiente"/>
        <w:spacing w:line="240" w:lineRule="auto"/>
        <w:ind w:left="708" w:hangingChars="295" w:hanging="708"/>
        <w:rPr>
          <w:rFonts w:ascii="Times New Roman" w:hAnsi="Times New Roman"/>
          <w:bCs/>
          <w:noProof/>
          <w:lang w:val="es-MX"/>
        </w:rPr>
      </w:pPr>
      <w:r>
        <w:rPr>
          <w:rFonts w:ascii="Times New Roman" w:hAnsi="Times New Roman"/>
          <w:bCs/>
          <w:noProof/>
          <w:lang w:val="es-MX"/>
        </w:rPr>
        <w:t xml:space="preserve">Martínez, Carlos, 2012, </w:t>
      </w:r>
      <w:r w:rsidRPr="008528A9">
        <w:rPr>
          <w:rFonts w:ascii="Times New Roman" w:hAnsi="Times New Roman"/>
          <w:bCs/>
          <w:i/>
          <w:noProof/>
          <w:lang w:val="es-MX"/>
        </w:rPr>
        <w:t>Curso de Algebra Lineal</w:t>
      </w:r>
      <w:r>
        <w:rPr>
          <w:rFonts w:ascii="Times New Roman" w:hAnsi="Times New Roman"/>
          <w:bCs/>
          <w:noProof/>
          <w:lang w:val="es-MX"/>
        </w:rPr>
        <w:t>, Facultad de Economía, Universidad Nacional Autónoma de México.</w:t>
      </w:r>
    </w:p>
    <w:p w:rsidR="000910D6" w:rsidRDefault="000910D6" w:rsidP="000910D6">
      <w:pPr>
        <w:pStyle w:val="Textoindependiente"/>
        <w:spacing w:line="240" w:lineRule="auto"/>
        <w:ind w:left="708" w:hangingChars="295" w:hanging="708"/>
        <w:rPr>
          <w:rFonts w:ascii="Times New Roman" w:hAnsi="Times New Roman"/>
          <w:bCs/>
          <w:noProof/>
          <w:lang w:val="es-MX"/>
        </w:rPr>
      </w:pPr>
    </w:p>
    <w:p w:rsidR="000910D6" w:rsidRDefault="000910D6" w:rsidP="000910D6">
      <w:pPr>
        <w:pStyle w:val="Textoindependiente"/>
        <w:spacing w:line="240" w:lineRule="auto"/>
        <w:ind w:left="708" w:hangingChars="295" w:hanging="708"/>
        <w:rPr>
          <w:rFonts w:ascii="Times New Roman" w:hAnsi="Times New Roman"/>
          <w:lang w:val="es-MX"/>
        </w:rPr>
      </w:pPr>
      <w:r w:rsidRPr="000910D6">
        <w:rPr>
          <w:rFonts w:ascii="Times New Roman" w:hAnsi="Times New Roman"/>
          <w:bCs/>
          <w:noProof/>
          <w:lang w:val="en-US"/>
        </w:rPr>
        <w:t>Puchet Anyul, Martín, 2001</w:t>
      </w:r>
      <w:r w:rsidR="00FD7367">
        <w:rPr>
          <w:rFonts w:ascii="Times New Roman" w:hAnsi="Times New Roman"/>
          <w:bCs/>
          <w:noProof/>
          <w:lang w:val="en-US"/>
        </w:rPr>
        <w:t xml:space="preserve">, </w:t>
      </w:r>
      <w:r w:rsidRPr="000910D6">
        <w:rPr>
          <w:rFonts w:ascii="Times New Roman" w:hAnsi="Times New Roman"/>
          <w:lang w:val="en-US"/>
        </w:rPr>
        <w:t xml:space="preserve">“Wassily Leontief (1905-1999). </w:t>
      </w:r>
      <w:r w:rsidRPr="000910D6">
        <w:rPr>
          <w:rFonts w:ascii="Times New Roman" w:hAnsi="Times New Roman"/>
          <w:i/>
          <w:lang w:val="es-MX"/>
        </w:rPr>
        <w:t>Un creador de sus tiempos</w:t>
      </w:r>
      <w:r w:rsidRPr="000910D6">
        <w:rPr>
          <w:rFonts w:ascii="Times New Roman" w:hAnsi="Times New Roman"/>
          <w:lang w:val="es-MX"/>
        </w:rPr>
        <w:t xml:space="preserve">”, </w:t>
      </w:r>
      <w:r w:rsidRPr="000910D6">
        <w:rPr>
          <w:rFonts w:ascii="Times New Roman" w:hAnsi="Times New Roman"/>
          <w:i/>
          <w:lang w:val="es-MX"/>
        </w:rPr>
        <w:t>Comercio Exterior</w:t>
      </w:r>
      <w:r w:rsidRPr="000910D6">
        <w:rPr>
          <w:rFonts w:ascii="Times New Roman" w:hAnsi="Times New Roman"/>
          <w:lang w:val="es-MX"/>
        </w:rPr>
        <w:t>, vol. 51, núm. 1, enero, 31-43.</w:t>
      </w:r>
    </w:p>
    <w:p w:rsidR="00210C4F" w:rsidRDefault="00210C4F" w:rsidP="000910D6">
      <w:pPr>
        <w:pStyle w:val="Textoindependiente"/>
        <w:spacing w:line="240" w:lineRule="auto"/>
        <w:ind w:left="708" w:hangingChars="295" w:hanging="708"/>
        <w:rPr>
          <w:rFonts w:ascii="Times New Roman" w:hAnsi="Times New Roman"/>
          <w:lang w:val="es-MX"/>
        </w:rPr>
      </w:pPr>
    </w:p>
    <w:p w:rsidR="00210C4F" w:rsidRPr="000910D6" w:rsidRDefault="00210C4F" w:rsidP="000910D6">
      <w:pPr>
        <w:pStyle w:val="Textoindependiente"/>
        <w:spacing w:line="240" w:lineRule="auto"/>
        <w:ind w:left="708" w:hangingChars="295" w:hanging="708"/>
        <w:rPr>
          <w:rFonts w:ascii="Times New Roman" w:hAnsi="Times New Roman"/>
          <w:bCs/>
          <w:noProof/>
          <w:lang w:val="es-MX"/>
        </w:rPr>
      </w:pPr>
      <w:r w:rsidRPr="00210C4F">
        <w:rPr>
          <w:rFonts w:ascii="Times New Roman" w:hAnsi="Times New Roman"/>
          <w:lang w:val="es-ES"/>
        </w:rPr>
        <w:t xml:space="preserve">Séruzier, Michel  (2003), </w:t>
      </w:r>
      <w:r w:rsidRPr="00210C4F">
        <w:rPr>
          <w:rFonts w:ascii="Times New Roman" w:hAnsi="Times New Roman"/>
          <w:i/>
          <w:lang w:val="es-ES"/>
        </w:rPr>
        <w:t>Medir la economía de los países según el sistema de cuentas nacionales</w:t>
      </w:r>
      <w:r w:rsidRPr="00210C4F">
        <w:rPr>
          <w:rFonts w:ascii="Times New Roman" w:hAnsi="Times New Roman"/>
          <w:lang w:val="es-ES"/>
        </w:rPr>
        <w:t>, CEPA</w:t>
      </w:r>
      <w:smartTag w:uri="urn:schemas-microsoft-com:office:smarttags" w:element="PersonName">
        <w:r w:rsidRPr="00210C4F">
          <w:rPr>
            <w:rFonts w:ascii="Times New Roman" w:hAnsi="Times New Roman"/>
            <w:lang w:val="es-ES"/>
          </w:rPr>
          <w:t>L</w:t>
        </w:r>
      </w:smartTag>
      <w:r w:rsidRPr="00210C4F">
        <w:rPr>
          <w:rFonts w:ascii="Times New Roman" w:hAnsi="Times New Roman"/>
          <w:lang w:val="es-ES"/>
        </w:rPr>
        <w:t xml:space="preserve"> – Alfaomega.</w:t>
      </w:r>
    </w:p>
    <w:p w:rsidR="008528A9" w:rsidRPr="000910D6" w:rsidRDefault="008528A9" w:rsidP="008528A9">
      <w:pPr>
        <w:pStyle w:val="Textoindependiente"/>
        <w:spacing w:line="240" w:lineRule="auto"/>
        <w:ind w:left="708" w:hangingChars="295" w:hanging="708"/>
        <w:rPr>
          <w:rFonts w:ascii="Times New Roman" w:hAnsi="Times New Roman"/>
          <w:bCs/>
          <w:noProof/>
          <w:lang w:val="es-ES"/>
        </w:rPr>
      </w:pPr>
    </w:p>
    <w:p w:rsidR="00B24B86" w:rsidRDefault="00B24B86" w:rsidP="00362308">
      <w:pPr>
        <w:jc w:val="both"/>
        <w:rPr>
          <w:rFonts w:ascii="Times New Roman" w:hAnsi="Times New Roman"/>
          <w:i/>
          <w:lang w:val="es-ES_tradnl"/>
        </w:rPr>
      </w:pPr>
    </w:p>
    <w:p w:rsidR="00362308" w:rsidRDefault="00362308" w:rsidP="00362308">
      <w:pPr>
        <w:jc w:val="both"/>
        <w:rPr>
          <w:rFonts w:ascii="Times New Roman" w:hAnsi="Times New Roman"/>
          <w:i/>
          <w:lang w:val="es-ES_tradnl"/>
        </w:rPr>
      </w:pPr>
      <w:bookmarkStart w:id="0" w:name="_GoBack"/>
      <w:bookmarkEnd w:id="0"/>
      <w:r>
        <w:rPr>
          <w:rFonts w:ascii="Times New Roman" w:hAnsi="Times New Roman"/>
          <w:i/>
          <w:lang w:val="es-ES_tradnl"/>
        </w:rPr>
        <w:t xml:space="preserve">Análisis de insumo – producto </w:t>
      </w:r>
      <w:r>
        <w:rPr>
          <w:rFonts w:ascii="Times New Roman" w:hAnsi="Times New Roman"/>
          <w:i/>
          <w:lang w:val="es-ES_tradnl"/>
        </w:rPr>
        <w:t>2</w:t>
      </w:r>
    </w:p>
    <w:p w:rsidR="00362308" w:rsidRDefault="00362308" w:rsidP="00362308">
      <w:pPr>
        <w:jc w:val="both"/>
        <w:rPr>
          <w:rFonts w:ascii="Times New Roman" w:hAnsi="Times New Roman"/>
          <w:lang w:val="es-ES_tradnl"/>
        </w:rPr>
      </w:pPr>
    </w:p>
    <w:p w:rsidR="00362308" w:rsidRPr="008528A9" w:rsidRDefault="00362308" w:rsidP="00362308">
      <w:pPr>
        <w:keepNext/>
        <w:jc w:val="both"/>
        <w:outlineLvl w:val="0"/>
        <w:rPr>
          <w:rFonts w:ascii="Times New Roman" w:hAnsi="Times New Roman"/>
          <w:u w:val="single"/>
          <w:lang w:val="es-MX" w:eastAsia="es-MX"/>
        </w:rPr>
      </w:pPr>
      <w:r w:rsidRPr="008528A9">
        <w:rPr>
          <w:rFonts w:ascii="Times New Roman" w:hAnsi="Times New Roman"/>
          <w:u w:val="single"/>
          <w:lang w:val="es-MX" w:eastAsia="es-MX"/>
        </w:rPr>
        <w:t>Temario</w:t>
      </w:r>
    </w:p>
    <w:p w:rsidR="000910D6" w:rsidRPr="003449FD" w:rsidRDefault="000910D6" w:rsidP="008528A9">
      <w:pPr>
        <w:pStyle w:val="Textoindependiente"/>
        <w:spacing w:line="240" w:lineRule="auto"/>
        <w:ind w:left="708" w:hangingChars="295" w:hanging="708"/>
        <w:rPr>
          <w:rFonts w:ascii="Times New Roman" w:hAnsi="Times New Roman"/>
          <w:bCs/>
          <w:noProof/>
          <w:lang w:val="es-MX"/>
        </w:rPr>
      </w:pPr>
    </w:p>
    <w:p w:rsidR="00702396" w:rsidRDefault="00B627E2" w:rsidP="00702396">
      <w:pPr>
        <w:jc w:val="both"/>
        <w:rPr>
          <w:rFonts w:ascii="Times New Roman" w:hAnsi="Times New Roman"/>
          <w:lang w:val="es-ES_tradnl"/>
        </w:rPr>
      </w:pPr>
      <w:r w:rsidRPr="00B627E2">
        <w:rPr>
          <w:rFonts w:ascii="Times New Roman" w:hAnsi="Times New Roman"/>
          <w:lang w:val="es-MX" w:eastAsia="es-MX"/>
        </w:rPr>
        <w:t>Matrices de Leontief y Ghosh: estructura y grafo de una</w:t>
      </w:r>
      <w:r w:rsidR="00FD7367">
        <w:rPr>
          <w:rFonts w:ascii="Times New Roman" w:hAnsi="Times New Roman"/>
          <w:lang w:val="es-MX" w:eastAsia="es-MX"/>
        </w:rPr>
        <w:t xml:space="preserve"> economía; índices sobre grafos; c</w:t>
      </w:r>
      <w:r w:rsidR="00702396">
        <w:rPr>
          <w:rFonts w:ascii="Times New Roman" w:hAnsi="Times New Roman"/>
          <w:lang w:val="es-ES_tradnl"/>
        </w:rPr>
        <w:t>oeficientes importantes</w:t>
      </w:r>
      <w:r w:rsidR="00FD7367">
        <w:rPr>
          <w:rFonts w:ascii="Times New Roman" w:hAnsi="Times New Roman"/>
          <w:lang w:val="es-ES_tradnl"/>
        </w:rPr>
        <w:t>: estructura y grafo</w:t>
      </w:r>
      <w:r w:rsidR="00702396">
        <w:rPr>
          <w:rFonts w:ascii="Times New Roman" w:hAnsi="Times New Roman"/>
          <w:lang w:val="es-ES_tradnl"/>
        </w:rPr>
        <w:t>.</w:t>
      </w:r>
    </w:p>
    <w:p w:rsidR="00FD7367" w:rsidRDefault="00FD7367" w:rsidP="00702396">
      <w:pPr>
        <w:jc w:val="both"/>
        <w:rPr>
          <w:rFonts w:ascii="Times New Roman" w:hAnsi="Times New Roman"/>
          <w:lang w:val="es-ES_tradnl"/>
        </w:rPr>
      </w:pPr>
    </w:p>
    <w:p w:rsidR="00702396" w:rsidRDefault="00702396" w:rsidP="00702396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Métodos de actualización de matrices.</w:t>
      </w:r>
    </w:p>
    <w:p w:rsidR="00702396" w:rsidRDefault="00702396" w:rsidP="00702396">
      <w:pPr>
        <w:jc w:val="both"/>
        <w:rPr>
          <w:rFonts w:ascii="Times New Roman" w:hAnsi="Times New Roman"/>
          <w:lang w:val="es-ES_tradnl"/>
        </w:rPr>
      </w:pPr>
    </w:p>
    <w:p w:rsidR="00362308" w:rsidRPr="00362308" w:rsidRDefault="00362308" w:rsidP="00FD7367">
      <w:pPr>
        <w:jc w:val="both"/>
        <w:rPr>
          <w:rFonts w:ascii="Times New Roman" w:hAnsi="Times New Roman"/>
          <w:i/>
          <w:lang w:val="es-MX" w:eastAsia="es-MX"/>
        </w:rPr>
      </w:pPr>
      <w:r w:rsidRPr="00362308">
        <w:rPr>
          <w:rFonts w:ascii="Times New Roman" w:hAnsi="Times New Roman"/>
          <w:iCs/>
          <w:noProof/>
          <w:lang w:val="es-MX"/>
        </w:rPr>
        <w:t>Matriz de capital</w:t>
      </w:r>
      <w:r w:rsidR="00FD7367">
        <w:rPr>
          <w:rFonts w:ascii="Times New Roman" w:hAnsi="Times New Roman"/>
          <w:iCs/>
          <w:noProof/>
          <w:lang w:val="es-MX"/>
        </w:rPr>
        <w:t xml:space="preserve">: </w:t>
      </w:r>
      <w:r w:rsidR="00FD7367" w:rsidRPr="00FD7367">
        <w:rPr>
          <w:rFonts w:ascii="Times New Roman" w:hAnsi="Times New Roman"/>
          <w:iCs/>
          <w:noProof/>
          <w:lang w:val="es-MX"/>
        </w:rPr>
        <w:t>a</w:t>
      </w:r>
      <w:r w:rsidR="00FD7367" w:rsidRPr="00362308">
        <w:rPr>
          <w:rFonts w:ascii="Times New Roman" w:hAnsi="Times New Roman"/>
          <w:lang w:val="es-MX" w:eastAsia="es-MX"/>
        </w:rPr>
        <w:t>spectos metodológicos</w:t>
      </w:r>
      <w:r w:rsidRPr="00362308">
        <w:rPr>
          <w:rFonts w:ascii="Times New Roman" w:hAnsi="Times New Roman"/>
          <w:iCs/>
          <w:noProof/>
          <w:lang w:val="es-MX"/>
        </w:rPr>
        <w:t>. Modelo dinámico de Leontief (MDL)</w:t>
      </w:r>
      <w:r w:rsidR="00FD7367">
        <w:rPr>
          <w:rFonts w:ascii="Times New Roman" w:hAnsi="Times New Roman"/>
          <w:iCs/>
          <w:noProof/>
          <w:lang w:val="es-MX"/>
        </w:rPr>
        <w:t xml:space="preserve">: </w:t>
      </w:r>
      <w:r w:rsidR="00FD7367" w:rsidRPr="00FD7367">
        <w:rPr>
          <w:rFonts w:ascii="Times New Roman" w:hAnsi="Times New Roman"/>
          <w:iCs/>
          <w:noProof/>
          <w:lang w:val="es-MX"/>
        </w:rPr>
        <w:t xml:space="preserve">MDL como caso particular del </w:t>
      </w:r>
      <w:r w:rsidRPr="00FD7367">
        <w:rPr>
          <w:rFonts w:ascii="Times New Roman" w:hAnsi="Times New Roman"/>
          <w:iCs/>
          <w:noProof/>
          <w:lang w:val="es-MX"/>
        </w:rPr>
        <w:t>modelo de crecimiento balanceado de von Neumann</w:t>
      </w:r>
      <w:r w:rsidR="00FD7367">
        <w:rPr>
          <w:rFonts w:ascii="Times New Roman" w:hAnsi="Times New Roman"/>
          <w:iCs/>
          <w:noProof/>
          <w:lang w:val="es-MX"/>
        </w:rPr>
        <w:t xml:space="preserve">; </w:t>
      </w:r>
      <w:r w:rsidR="00FD7367">
        <w:rPr>
          <w:rFonts w:ascii="Times New Roman" w:hAnsi="Times New Roman"/>
          <w:lang w:val="es-MX" w:eastAsia="es-MX"/>
        </w:rPr>
        <w:t>d</w:t>
      </w:r>
      <w:r w:rsidRPr="00362308">
        <w:rPr>
          <w:rFonts w:ascii="Times New Roman" w:hAnsi="Times New Roman"/>
          <w:lang w:val="es-MX" w:eastAsia="es-MX"/>
        </w:rPr>
        <w:t>ualidad en el MDL</w:t>
      </w:r>
      <w:r w:rsidR="00FD7367">
        <w:rPr>
          <w:rFonts w:ascii="Times New Roman" w:hAnsi="Times New Roman"/>
          <w:lang w:val="es-MX" w:eastAsia="es-MX"/>
        </w:rPr>
        <w:t>: p</w:t>
      </w:r>
      <w:r w:rsidRPr="00362308">
        <w:rPr>
          <w:rFonts w:ascii="Times New Roman" w:hAnsi="Times New Roman"/>
          <w:lang w:val="es-MX" w:eastAsia="es-MX"/>
        </w:rPr>
        <w:t xml:space="preserve">roblemas </w:t>
      </w:r>
      <w:r w:rsidR="00FD7367">
        <w:rPr>
          <w:rFonts w:ascii="Times New Roman" w:hAnsi="Times New Roman"/>
          <w:lang w:val="es-MX" w:eastAsia="es-MX"/>
        </w:rPr>
        <w:t xml:space="preserve">conexos; </w:t>
      </w:r>
      <w:r w:rsidR="00FD7367" w:rsidRPr="00FD7367">
        <w:rPr>
          <w:rFonts w:ascii="Times New Roman" w:hAnsi="Times New Roman"/>
          <w:lang w:val="es-MX" w:eastAsia="es-MX"/>
        </w:rPr>
        <w:t>v</w:t>
      </w:r>
      <w:r w:rsidRPr="00362308">
        <w:rPr>
          <w:rFonts w:ascii="Times New Roman" w:hAnsi="Times New Roman"/>
          <w:lang w:val="es-MX" w:eastAsia="es-MX"/>
        </w:rPr>
        <w:t>iabilidad en el MDL</w:t>
      </w:r>
    </w:p>
    <w:p w:rsidR="00362308" w:rsidRPr="00362308" w:rsidRDefault="00362308" w:rsidP="00362308">
      <w:pPr>
        <w:jc w:val="both"/>
        <w:rPr>
          <w:rFonts w:ascii="Times New Roman" w:hAnsi="Times New Roman"/>
          <w:lang w:val="es-MX" w:eastAsia="es-MX"/>
        </w:rPr>
      </w:pPr>
    </w:p>
    <w:p w:rsidR="00362308" w:rsidRPr="00362308" w:rsidRDefault="00362308" w:rsidP="00362308">
      <w:pPr>
        <w:jc w:val="both"/>
        <w:rPr>
          <w:rFonts w:ascii="Times New Roman" w:hAnsi="Times New Roman"/>
          <w:lang w:val="es-MX" w:eastAsia="es-MX"/>
        </w:rPr>
      </w:pPr>
      <w:r w:rsidRPr="00362308">
        <w:rPr>
          <w:rFonts w:ascii="Times New Roman" w:hAnsi="Times New Roman"/>
          <w:lang w:val="es-MX" w:eastAsia="es-MX"/>
        </w:rPr>
        <w:t>Teoremas fundamentales de existencia, dualidad y viabilidad de los sistemas dinámicos lineales.</w:t>
      </w:r>
    </w:p>
    <w:p w:rsidR="00FC1A76" w:rsidRDefault="00FC1A76" w:rsidP="00FC1A76">
      <w:pPr>
        <w:ind w:left="708" w:hangingChars="295" w:hanging="708"/>
        <w:jc w:val="both"/>
        <w:rPr>
          <w:rFonts w:ascii="Times New Roman" w:hAnsi="Times New Roman"/>
          <w:iCs/>
          <w:noProof/>
          <w:lang w:val="es-MX"/>
        </w:rPr>
      </w:pPr>
    </w:p>
    <w:p w:rsidR="00FD7367" w:rsidRDefault="00FD7367" w:rsidP="00FD7367">
      <w:pPr>
        <w:jc w:val="both"/>
        <w:rPr>
          <w:rFonts w:ascii="Times New Roman" w:hAnsi="Times New Roman"/>
          <w:iCs/>
          <w:noProof/>
          <w:u w:val="single"/>
          <w:lang w:val="es-ES_tradnl"/>
        </w:rPr>
      </w:pPr>
      <w:r w:rsidRPr="00FD7367">
        <w:rPr>
          <w:rFonts w:ascii="Times New Roman" w:hAnsi="Times New Roman"/>
          <w:iCs/>
          <w:noProof/>
          <w:u w:val="single"/>
          <w:lang w:val="es-ES_tradnl"/>
        </w:rPr>
        <w:t>Bibliografía</w:t>
      </w:r>
    </w:p>
    <w:p w:rsidR="00FD7367" w:rsidRPr="00FD7367" w:rsidRDefault="00FD7367" w:rsidP="00FD7367">
      <w:pPr>
        <w:jc w:val="both"/>
        <w:rPr>
          <w:rFonts w:ascii="Times New Roman" w:hAnsi="Times New Roman"/>
          <w:iCs/>
          <w:noProof/>
          <w:u w:val="single"/>
          <w:lang w:val="es-ES_tradnl"/>
        </w:rPr>
      </w:pPr>
    </w:p>
    <w:p w:rsidR="008528A9" w:rsidRPr="00FD7367" w:rsidRDefault="00362308" w:rsidP="00FD7367">
      <w:pPr>
        <w:numPr>
          <w:ilvl w:val="0"/>
          <w:numId w:val="16"/>
        </w:numPr>
        <w:jc w:val="both"/>
        <w:rPr>
          <w:rFonts w:ascii="Times New Roman" w:hAnsi="Times New Roman"/>
          <w:iCs/>
          <w:noProof/>
          <w:lang w:val="es-ES_tradnl"/>
        </w:rPr>
      </w:pPr>
      <w:r w:rsidRPr="00FD7367">
        <w:rPr>
          <w:rFonts w:ascii="Times New Roman" w:hAnsi="Times New Roman"/>
          <w:iCs/>
          <w:noProof/>
          <w:lang w:val="es-ES_tradnl"/>
        </w:rPr>
        <w:t>Texto básico</w:t>
      </w:r>
    </w:p>
    <w:p w:rsidR="00FD7367" w:rsidRPr="00FD7367" w:rsidRDefault="00FD7367" w:rsidP="00FD7367">
      <w:pPr>
        <w:jc w:val="both"/>
        <w:rPr>
          <w:rFonts w:ascii="Times New Roman" w:hAnsi="Times New Roman"/>
          <w:iCs/>
          <w:noProof/>
          <w:lang w:val="es-MX"/>
        </w:rPr>
      </w:pPr>
    </w:p>
    <w:p w:rsidR="00FD7367" w:rsidRDefault="00FD7367" w:rsidP="00FD7367">
      <w:pPr>
        <w:ind w:left="709" w:hanging="709"/>
        <w:jc w:val="both"/>
        <w:rPr>
          <w:rFonts w:ascii="Times New Roman" w:hAnsi="Times New Roman"/>
          <w:iCs/>
          <w:noProof/>
          <w:lang w:val="en-US"/>
        </w:rPr>
      </w:pPr>
      <w:r w:rsidRPr="00FD7367">
        <w:rPr>
          <w:rFonts w:ascii="Times New Roman" w:hAnsi="Times New Roman"/>
          <w:iCs/>
          <w:noProof/>
          <w:lang w:val="en-US"/>
        </w:rPr>
        <w:t>Miller</w:t>
      </w:r>
      <w:r>
        <w:rPr>
          <w:rFonts w:ascii="Times New Roman" w:hAnsi="Times New Roman"/>
          <w:iCs/>
          <w:noProof/>
          <w:lang w:val="en-US"/>
        </w:rPr>
        <w:t>, Roger y</w:t>
      </w:r>
      <w:r w:rsidRPr="00FD7367">
        <w:rPr>
          <w:rFonts w:ascii="Times New Roman" w:hAnsi="Times New Roman"/>
          <w:iCs/>
          <w:noProof/>
          <w:lang w:val="en-US"/>
        </w:rPr>
        <w:t xml:space="preserve"> Peter Blair, </w:t>
      </w:r>
      <w:r>
        <w:rPr>
          <w:rFonts w:ascii="Times New Roman" w:hAnsi="Times New Roman"/>
          <w:iCs/>
          <w:noProof/>
          <w:lang w:val="en-US"/>
        </w:rPr>
        <w:t xml:space="preserve">2009, </w:t>
      </w:r>
      <w:r w:rsidRPr="00FD7367">
        <w:rPr>
          <w:rFonts w:ascii="Times New Roman" w:hAnsi="Times New Roman"/>
          <w:i/>
          <w:iCs/>
          <w:noProof/>
          <w:lang w:val="en-US"/>
        </w:rPr>
        <w:t xml:space="preserve">Input-Output Analysis. Foundations and extentions, </w:t>
      </w:r>
      <w:r w:rsidRPr="00FD7367">
        <w:rPr>
          <w:rFonts w:ascii="Times New Roman" w:hAnsi="Times New Roman"/>
          <w:iCs/>
          <w:noProof/>
          <w:lang w:val="en-US"/>
        </w:rPr>
        <w:t xml:space="preserve">2nd. edition, </w:t>
      </w:r>
      <w:r>
        <w:rPr>
          <w:rFonts w:ascii="Times New Roman" w:hAnsi="Times New Roman"/>
          <w:iCs/>
          <w:noProof/>
          <w:lang w:val="en-US"/>
        </w:rPr>
        <w:t xml:space="preserve">New York: </w:t>
      </w:r>
      <w:r w:rsidRPr="00FD7367">
        <w:rPr>
          <w:rFonts w:ascii="Times New Roman" w:hAnsi="Times New Roman"/>
          <w:iCs/>
          <w:noProof/>
          <w:lang w:val="en-US"/>
        </w:rPr>
        <w:t>Cambridge University Press.</w:t>
      </w:r>
    </w:p>
    <w:p w:rsidR="00FD7367" w:rsidRDefault="00FD7367" w:rsidP="00FD7367">
      <w:pPr>
        <w:ind w:left="709" w:hanging="709"/>
        <w:jc w:val="both"/>
        <w:rPr>
          <w:rFonts w:ascii="Times New Roman" w:hAnsi="Times New Roman"/>
          <w:iCs/>
          <w:noProof/>
          <w:lang w:val="en-US"/>
        </w:rPr>
      </w:pPr>
    </w:p>
    <w:p w:rsidR="00FD7367" w:rsidRDefault="00FD7367" w:rsidP="00FD7367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iCs/>
          <w:noProof/>
          <w:lang w:val="en-US"/>
        </w:rPr>
      </w:pPr>
      <w:r>
        <w:rPr>
          <w:rFonts w:ascii="Times New Roman" w:hAnsi="Times New Roman"/>
          <w:iCs/>
          <w:noProof/>
          <w:lang w:val="en-US"/>
        </w:rPr>
        <w:t>Lecturas complementarias</w:t>
      </w:r>
    </w:p>
    <w:p w:rsidR="00210C4F" w:rsidRDefault="00210C4F" w:rsidP="00210C4F">
      <w:pPr>
        <w:jc w:val="both"/>
        <w:rPr>
          <w:rFonts w:ascii="Times New Roman" w:hAnsi="Times New Roman"/>
          <w:iCs/>
          <w:noProof/>
          <w:lang w:val="en-US"/>
        </w:rPr>
      </w:pPr>
    </w:p>
    <w:p w:rsidR="00FD7367" w:rsidRDefault="00210C4F" w:rsidP="00210C4F">
      <w:pPr>
        <w:ind w:left="709" w:hanging="709"/>
        <w:jc w:val="both"/>
        <w:rPr>
          <w:rFonts w:ascii="Times New Roman" w:hAnsi="Times New Roman"/>
          <w:iCs/>
          <w:noProof/>
          <w:lang w:val="en-US"/>
        </w:rPr>
      </w:pPr>
      <w:bookmarkStart w:id="1" w:name="_Ref494245241"/>
      <w:r w:rsidRPr="00210C4F">
        <w:rPr>
          <w:rFonts w:ascii="Times New Roman" w:hAnsi="Times New Roman"/>
          <w:iCs/>
          <w:noProof/>
          <w:lang w:val="en-US"/>
        </w:rPr>
        <w:t xml:space="preserve">Leontief, Wassily y otros (1953) </w:t>
      </w:r>
      <w:r w:rsidRPr="00210C4F">
        <w:rPr>
          <w:rFonts w:ascii="Times New Roman" w:hAnsi="Times New Roman"/>
          <w:i/>
          <w:iCs/>
          <w:noProof/>
          <w:lang w:val="en-US"/>
        </w:rPr>
        <w:t>Studies in the Structure of the American Economy. Thoretical and empirical explorations in input-output analysis</w:t>
      </w:r>
      <w:r w:rsidRPr="00210C4F">
        <w:rPr>
          <w:rFonts w:ascii="Times New Roman" w:hAnsi="Times New Roman"/>
          <w:iCs/>
          <w:noProof/>
          <w:lang w:val="en-US"/>
        </w:rPr>
        <w:t>, Nueva York: Oxford University Press.</w:t>
      </w:r>
      <w:bookmarkEnd w:id="1"/>
    </w:p>
    <w:p w:rsidR="000B62C9" w:rsidRDefault="000B62C9" w:rsidP="00210C4F">
      <w:pPr>
        <w:ind w:left="709" w:hanging="709"/>
        <w:jc w:val="both"/>
        <w:rPr>
          <w:rFonts w:ascii="Times New Roman" w:hAnsi="Times New Roman"/>
          <w:iCs/>
          <w:noProof/>
          <w:lang w:val="en-US"/>
        </w:rPr>
      </w:pPr>
    </w:p>
    <w:p w:rsidR="000B62C9" w:rsidRDefault="000B62C9" w:rsidP="00210C4F">
      <w:pPr>
        <w:ind w:left="709" w:hanging="709"/>
        <w:jc w:val="both"/>
        <w:rPr>
          <w:rFonts w:ascii="Times New Roman" w:hAnsi="Times New Roman"/>
          <w:iCs/>
          <w:noProof/>
          <w:lang w:val="en-US"/>
        </w:rPr>
      </w:pPr>
      <w:r w:rsidRPr="000B62C9">
        <w:rPr>
          <w:rFonts w:ascii="Times New Roman" w:hAnsi="Times New Roman"/>
          <w:iCs/>
          <w:noProof/>
          <w:lang w:val="en-US"/>
        </w:rPr>
        <w:lastRenderedPageBreak/>
        <w:t xml:space="preserve">Murata, Yasuo (1977), </w:t>
      </w:r>
      <w:r w:rsidRPr="000B62C9">
        <w:rPr>
          <w:rFonts w:ascii="Times New Roman" w:hAnsi="Times New Roman"/>
          <w:i/>
          <w:iCs/>
          <w:noProof/>
          <w:lang w:val="en-US"/>
        </w:rPr>
        <w:t>Mathematics for Stability and Optimization of Economic Systems</w:t>
      </w:r>
      <w:r w:rsidRPr="000B62C9">
        <w:rPr>
          <w:rFonts w:ascii="Times New Roman" w:hAnsi="Times New Roman"/>
          <w:iCs/>
          <w:noProof/>
          <w:lang w:val="en-US"/>
        </w:rPr>
        <w:t>, Nueva York, San Francisco y Londres: Academic Press.</w:t>
      </w:r>
    </w:p>
    <w:p w:rsidR="00210C4F" w:rsidRPr="00FD7367" w:rsidRDefault="00210C4F" w:rsidP="00FD7367">
      <w:pPr>
        <w:jc w:val="both"/>
        <w:rPr>
          <w:rFonts w:ascii="Times New Roman" w:hAnsi="Times New Roman"/>
          <w:iCs/>
          <w:noProof/>
          <w:lang w:val="en-US"/>
        </w:rPr>
      </w:pPr>
    </w:p>
    <w:p w:rsidR="00FD7367" w:rsidRPr="00FD7367" w:rsidRDefault="00FD7367" w:rsidP="00FD7367">
      <w:pPr>
        <w:ind w:left="709" w:hanging="709"/>
        <w:jc w:val="both"/>
        <w:rPr>
          <w:rFonts w:ascii="Times New Roman" w:hAnsi="Times New Roman"/>
          <w:iCs/>
          <w:noProof/>
          <w:lang w:val="en-US"/>
        </w:rPr>
      </w:pPr>
      <w:r w:rsidRPr="00FD7367">
        <w:rPr>
          <w:rFonts w:ascii="Times New Roman" w:hAnsi="Times New Roman"/>
        </w:rPr>
        <w:t xml:space="preserve">Tsukui, Jinkichi y Yasusuke Murakami (1979), </w:t>
      </w:r>
      <w:r w:rsidRPr="00FD7367">
        <w:rPr>
          <w:rFonts w:ascii="Times New Roman" w:hAnsi="Times New Roman"/>
          <w:i/>
        </w:rPr>
        <w:t>Turnpike Optimality in Input – Output Systems</w:t>
      </w:r>
      <w:r w:rsidRPr="00FD7367">
        <w:rPr>
          <w:rFonts w:ascii="Times New Roman" w:hAnsi="Times New Roman"/>
        </w:rPr>
        <w:t>, Amsterdam: North – Holland.</w:t>
      </w:r>
    </w:p>
    <w:sectPr w:rsidR="00FD7367" w:rsidRPr="00FD7367"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42" w:rsidRDefault="00DA5C42" w:rsidP="0099248F">
      <w:r>
        <w:separator/>
      </w:r>
    </w:p>
  </w:endnote>
  <w:endnote w:type="continuationSeparator" w:id="0">
    <w:p w:rsidR="00DA5C42" w:rsidRDefault="00DA5C42" w:rsidP="0099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68236"/>
      <w:docPartObj>
        <w:docPartGallery w:val="Page Numbers (Bottom of Page)"/>
        <w:docPartUnique/>
      </w:docPartObj>
    </w:sdtPr>
    <w:sdtContent>
      <w:p w:rsidR="00D21153" w:rsidRDefault="00D211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B86" w:rsidRPr="00B24B86">
          <w:rPr>
            <w:noProof/>
            <w:lang w:val="es-ES"/>
          </w:rPr>
          <w:t>6</w:t>
        </w:r>
        <w:r>
          <w:fldChar w:fldCharType="end"/>
        </w:r>
      </w:p>
    </w:sdtContent>
  </w:sdt>
  <w:p w:rsidR="00D21153" w:rsidRDefault="00D211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42" w:rsidRDefault="00DA5C42" w:rsidP="0099248F">
      <w:r>
        <w:separator/>
      </w:r>
    </w:p>
  </w:footnote>
  <w:footnote w:type="continuationSeparator" w:id="0">
    <w:p w:rsidR="00DA5C42" w:rsidRDefault="00DA5C42" w:rsidP="0099248F">
      <w:r>
        <w:continuationSeparator/>
      </w:r>
    </w:p>
  </w:footnote>
  <w:footnote w:id="1">
    <w:p w:rsidR="0099248F" w:rsidRPr="00C7288F" w:rsidRDefault="0099248F" w:rsidP="00362308">
      <w:pPr>
        <w:pStyle w:val="Textonotapie"/>
        <w:jc w:val="both"/>
        <w:rPr>
          <w:lang w:val="en-GB"/>
        </w:rPr>
      </w:pPr>
      <w:r>
        <w:rPr>
          <w:rStyle w:val="Refdenotaalpie"/>
        </w:rPr>
        <w:footnoteRef/>
      </w:r>
      <w:r w:rsidRPr="00C7288F">
        <w:rPr>
          <w:lang w:val="en-US"/>
        </w:rPr>
        <w:t xml:space="preserve"> Véase Solow</w:t>
      </w:r>
      <w:r w:rsidR="00C7288F" w:rsidRPr="00C7288F">
        <w:rPr>
          <w:lang w:val="en-US"/>
        </w:rPr>
        <w:t>, Robert</w:t>
      </w:r>
      <w:r w:rsidRPr="00C7288F">
        <w:rPr>
          <w:lang w:val="en-US"/>
        </w:rPr>
        <w:t xml:space="preserve"> (1998)</w:t>
      </w:r>
      <w:r w:rsidR="00C7288F">
        <w:rPr>
          <w:b/>
          <w:sz w:val="24"/>
          <w:lang w:val="en-GB"/>
        </w:rPr>
        <w:t xml:space="preserve">, </w:t>
      </w:r>
      <w:r w:rsidR="00C7288F" w:rsidRPr="00C7288F">
        <w:rPr>
          <w:lang w:val="en-GB"/>
        </w:rPr>
        <w:t xml:space="preserve">“Rereading </w:t>
      </w:r>
      <w:r w:rsidR="00C7288F" w:rsidRPr="00C7288F">
        <w:rPr>
          <w:i/>
          <w:lang w:val="en-GB"/>
        </w:rPr>
        <w:t>The Structure of the American Economy</w:t>
      </w:r>
      <w:r w:rsidR="00C7288F" w:rsidRPr="00C7288F">
        <w:rPr>
          <w:lang w:val="en-GB"/>
        </w:rPr>
        <w:t xml:space="preserve">”, </w:t>
      </w:r>
      <w:r w:rsidR="00C7288F" w:rsidRPr="00C7288F">
        <w:rPr>
          <w:i/>
          <w:lang w:val="en-GB"/>
        </w:rPr>
        <w:t>Economic Systems Research</w:t>
      </w:r>
      <w:r w:rsidR="00C7288F">
        <w:rPr>
          <w:lang w:val="en-GB"/>
        </w:rPr>
        <w:t xml:space="preserve"> vol. 10, núm. 4</w:t>
      </w:r>
      <w:r w:rsidRPr="00C7288F">
        <w:rPr>
          <w:lang w:val="en-US"/>
        </w:rPr>
        <w:t>.</w:t>
      </w:r>
    </w:p>
  </w:footnote>
  <w:footnote w:id="2">
    <w:p w:rsidR="0099248F" w:rsidRPr="000910D6" w:rsidRDefault="0099248F" w:rsidP="00362308">
      <w:pPr>
        <w:pStyle w:val="Textonotapie"/>
        <w:jc w:val="both"/>
        <w:rPr>
          <w:lang w:val="en-GB"/>
        </w:rPr>
      </w:pPr>
      <w:r>
        <w:rPr>
          <w:rStyle w:val="Refdenotaalpie"/>
        </w:rPr>
        <w:footnoteRef/>
      </w:r>
      <w:r w:rsidR="008276AB" w:rsidRPr="000910D6">
        <w:rPr>
          <w:lang w:val="en-US"/>
        </w:rPr>
        <w:t xml:space="preserve"> </w:t>
      </w:r>
      <w:r w:rsidR="00C7288F">
        <w:rPr>
          <w:lang w:val="en-US"/>
        </w:rPr>
        <w:t xml:space="preserve">Véase </w:t>
      </w:r>
      <w:r w:rsidRPr="000910D6">
        <w:rPr>
          <w:lang w:val="en-US"/>
        </w:rPr>
        <w:t>Baumol</w:t>
      </w:r>
      <w:r w:rsidR="000910D6" w:rsidRPr="000910D6">
        <w:rPr>
          <w:lang w:val="en-US"/>
        </w:rPr>
        <w:t>, William</w:t>
      </w:r>
      <w:r w:rsidRPr="000910D6">
        <w:rPr>
          <w:lang w:val="en-US"/>
        </w:rPr>
        <w:t xml:space="preserve"> (2000)</w:t>
      </w:r>
      <w:r w:rsidR="000910D6" w:rsidRPr="000910D6">
        <w:rPr>
          <w:lang w:val="en-US"/>
        </w:rPr>
        <w:t xml:space="preserve">, </w:t>
      </w:r>
      <w:r w:rsidR="000910D6" w:rsidRPr="000910D6">
        <w:rPr>
          <w:lang w:val="en-GB"/>
        </w:rPr>
        <w:t xml:space="preserve">“Leontief’s Great Leap Forward Beyond Quesnay, Marx and von Bortkiewicz”, </w:t>
      </w:r>
      <w:r w:rsidR="000910D6" w:rsidRPr="000910D6">
        <w:rPr>
          <w:i/>
          <w:lang w:val="en-GB"/>
        </w:rPr>
        <w:t xml:space="preserve">Economic Systems Research, </w:t>
      </w:r>
      <w:r w:rsidR="000910D6">
        <w:rPr>
          <w:lang w:val="en-GB"/>
        </w:rPr>
        <w:t>vol. 12, núm. 2</w:t>
      </w:r>
      <w:r w:rsidRPr="000910D6">
        <w:rPr>
          <w:lang w:val="en-US"/>
        </w:rPr>
        <w:t>.</w:t>
      </w:r>
    </w:p>
  </w:footnote>
  <w:footnote w:id="3">
    <w:p w:rsidR="0099248F" w:rsidRPr="000910D6" w:rsidRDefault="0099248F" w:rsidP="00362308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0910D6">
        <w:rPr>
          <w:lang w:val="en-US"/>
        </w:rPr>
        <w:t xml:space="preserve"> Véanse Kurz</w:t>
      </w:r>
      <w:r w:rsidR="000910D6" w:rsidRPr="000910D6">
        <w:rPr>
          <w:lang w:val="en-US"/>
        </w:rPr>
        <w:t>, Heinz</w:t>
      </w:r>
      <w:r w:rsidRPr="000910D6">
        <w:rPr>
          <w:lang w:val="en-US"/>
        </w:rPr>
        <w:t xml:space="preserve"> y </w:t>
      </w:r>
      <w:r w:rsidR="000910D6" w:rsidRPr="000910D6">
        <w:rPr>
          <w:lang w:val="en-US"/>
        </w:rPr>
        <w:t xml:space="preserve">Neri </w:t>
      </w:r>
      <w:r w:rsidRPr="000910D6">
        <w:rPr>
          <w:lang w:val="en-US"/>
        </w:rPr>
        <w:t xml:space="preserve">Salvadori (2000), </w:t>
      </w:r>
      <w:r w:rsidR="000910D6" w:rsidRPr="000910D6">
        <w:rPr>
          <w:lang w:val="en-GB"/>
        </w:rPr>
        <w:t xml:space="preserve">“’Classical’ Roots of Input – Output Analysis: a Short Account of its Long Prehistory”, </w:t>
      </w:r>
      <w:r w:rsidR="000910D6" w:rsidRPr="000910D6">
        <w:rPr>
          <w:i/>
          <w:lang w:val="en-GB"/>
        </w:rPr>
        <w:t xml:space="preserve">Economic Systems Research, </w:t>
      </w:r>
      <w:r w:rsidR="000910D6" w:rsidRPr="000910D6">
        <w:rPr>
          <w:lang w:val="en-GB"/>
        </w:rPr>
        <w:t>vol</w:t>
      </w:r>
      <w:r w:rsidR="000910D6">
        <w:rPr>
          <w:lang w:val="en-GB"/>
        </w:rPr>
        <w:t xml:space="preserve">. 12, núm. 2, June, pp. 153-180 </w:t>
      </w:r>
      <w:r w:rsidRPr="000910D6">
        <w:rPr>
          <w:lang w:val="en-US"/>
        </w:rPr>
        <w:t>y Lager</w:t>
      </w:r>
      <w:r w:rsidR="000910D6">
        <w:rPr>
          <w:lang w:val="en-US"/>
        </w:rPr>
        <w:t>, Christian</w:t>
      </w:r>
      <w:r w:rsidRPr="000910D6">
        <w:rPr>
          <w:lang w:val="en-US"/>
        </w:rPr>
        <w:t xml:space="preserve"> (2000)</w:t>
      </w:r>
      <w:r w:rsidR="000910D6">
        <w:rPr>
          <w:lang w:val="en-US"/>
        </w:rPr>
        <w:t xml:space="preserve">, </w:t>
      </w:r>
      <w:r w:rsidR="000910D6" w:rsidRPr="000910D6">
        <w:rPr>
          <w:lang w:val="en-GB"/>
        </w:rPr>
        <w:t xml:space="preserve">“Production, Prices and Time: a Comparison of Some Alternative Concepts”, </w:t>
      </w:r>
      <w:r w:rsidR="000910D6" w:rsidRPr="000910D6">
        <w:rPr>
          <w:i/>
          <w:lang w:val="en-GB"/>
        </w:rPr>
        <w:t xml:space="preserve">Economic Systems Research, </w:t>
      </w:r>
      <w:r w:rsidR="000910D6" w:rsidRPr="000910D6">
        <w:rPr>
          <w:lang w:val="en-GB"/>
        </w:rPr>
        <w:t>vol. 12, núm. 2, June, pp. 231-254</w:t>
      </w:r>
      <w:r w:rsidRPr="000910D6">
        <w:rPr>
          <w:lang w:val="en-US"/>
        </w:rPr>
        <w:t>.</w:t>
      </w:r>
    </w:p>
  </w:footnote>
  <w:footnote w:id="4">
    <w:p w:rsidR="0099248F" w:rsidRDefault="0099248F" w:rsidP="00362308">
      <w:pPr>
        <w:pStyle w:val="Textonotapie"/>
        <w:jc w:val="both"/>
      </w:pPr>
      <w:r>
        <w:rPr>
          <w:rStyle w:val="Refdenotaalpie"/>
        </w:rPr>
        <w:footnoteRef/>
      </w:r>
      <w:r w:rsidRPr="00C7288F">
        <w:rPr>
          <w:lang w:val="en-US"/>
        </w:rPr>
        <w:t xml:space="preserve"> Entre las primeras se destacan las contribuciones de von Neumann</w:t>
      </w:r>
      <w:r w:rsidR="000910D6" w:rsidRPr="00C7288F">
        <w:rPr>
          <w:lang w:val="en-US"/>
        </w:rPr>
        <w:t>, John</w:t>
      </w:r>
      <w:r w:rsidRPr="00C7288F">
        <w:rPr>
          <w:lang w:val="en-US"/>
        </w:rPr>
        <w:t xml:space="preserve"> (1945)</w:t>
      </w:r>
      <w:r w:rsidR="000910D6" w:rsidRPr="00C7288F">
        <w:rPr>
          <w:lang w:val="en-US"/>
        </w:rPr>
        <w:t>,</w:t>
      </w:r>
      <w:r w:rsidR="00C7288F" w:rsidRPr="00C7288F">
        <w:rPr>
          <w:lang w:val="en-US"/>
        </w:rPr>
        <w:t xml:space="preserve"> </w:t>
      </w:r>
      <w:r w:rsidR="00C7288F" w:rsidRPr="00C7288F">
        <w:rPr>
          <w:lang w:val="en-GB"/>
        </w:rPr>
        <w:t>"A Model of General Economic Equili</w:t>
      </w:r>
      <w:r w:rsidR="00C7288F" w:rsidRPr="00C7288F">
        <w:rPr>
          <w:lang w:val="en-GB"/>
        </w:rPr>
        <w:softHyphen/>
        <w:t xml:space="preserve">brium", </w:t>
      </w:r>
      <w:r w:rsidR="00C7288F" w:rsidRPr="00C7288F">
        <w:rPr>
          <w:i/>
          <w:lang w:val="en-GB"/>
        </w:rPr>
        <w:t>Review of Economic Studies</w:t>
      </w:r>
      <w:r w:rsidR="00C7288F" w:rsidRPr="00C7288F">
        <w:rPr>
          <w:b/>
          <w:lang w:val="en-GB"/>
        </w:rPr>
        <w:t xml:space="preserve">, </w:t>
      </w:r>
      <w:r w:rsidR="00C7288F" w:rsidRPr="00C7288F">
        <w:rPr>
          <w:lang w:val="en-GB"/>
        </w:rPr>
        <w:t xml:space="preserve">vol. </w:t>
      </w:r>
      <w:r w:rsidR="00C7288F" w:rsidRPr="00C7288F">
        <w:rPr>
          <w:lang w:val="es-ES_tradnl"/>
        </w:rPr>
        <w:t>XIII, núm. 1</w:t>
      </w:r>
      <w:r>
        <w:t xml:space="preserve"> y Koopmans</w:t>
      </w:r>
      <w:r w:rsidR="000910D6">
        <w:t>, Tjalling C., ed.,</w:t>
      </w:r>
      <w:r>
        <w:t xml:space="preserve"> (1951)</w:t>
      </w:r>
      <w:r w:rsidR="000910D6">
        <w:t xml:space="preserve"> </w:t>
      </w:r>
      <w:r w:rsidR="000910D6" w:rsidRPr="000910D6">
        <w:rPr>
          <w:lang w:val="es-MX"/>
        </w:rPr>
        <w:t xml:space="preserve">(ed.) </w:t>
      </w:r>
      <w:r w:rsidR="000910D6" w:rsidRPr="000910D6">
        <w:rPr>
          <w:lang w:val="en-GB"/>
        </w:rPr>
        <w:t xml:space="preserve">(1951), </w:t>
      </w:r>
      <w:r w:rsidR="000910D6" w:rsidRPr="000910D6">
        <w:rPr>
          <w:i/>
          <w:lang w:val="en-GB"/>
        </w:rPr>
        <w:t>Activity Analysis of Production and Allocation</w:t>
      </w:r>
      <w:r w:rsidR="000910D6" w:rsidRPr="000910D6">
        <w:rPr>
          <w:lang w:val="en-GB"/>
        </w:rPr>
        <w:t xml:space="preserve">, New York: Wiley. </w:t>
      </w:r>
      <w:r w:rsidR="000910D6" w:rsidRPr="000910D6">
        <w:rPr>
          <w:lang w:val="en-US"/>
        </w:rPr>
        <w:t>Cowles Commission Monograph 13</w:t>
      </w:r>
      <w:r w:rsidRPr="000910D6">
        <w:rPr>
          <w:lang w:val="en-US"/>
        </w:rPr>
        <w:t xml:space="preserve"> y entre las segundas las de Leontief</w:t>
      </w:r>
      <w:r w:rsidR="00C7288F">
        <w:rPr>
          <w:lang w:val="en-US"/>
        </w:rPr>
        <w:t xml:space="preserve">, Wassily </w:t>
      </w:r>
      <w:r w:rsidRPr="000910D6">
        <w:rPr>
          <w:lang w:val="en-US"/>
        </w:rPr>
        <w:t xml:space="preserve">(1941), </w:t>
      </w:r>
      <w:r w:rsidR="00C7288F" w:rsidRPr="00C7288F">
        <w:rPr>
          <w:i/>
          <w:lang w:val="en-GB"/>
        </w:rPr>
        <w:t>The Structure of American Economy, 1919-1939</w:t>
      </w:r>
      <w:r w:rsidR="00C7288F" w:rsidRPr="00C7288F">
        <w:rPr>
          <w:lang w:val="en-GB"/>
        </w:rPr>
        <w:t>, Nueva York: Oxford University</w:t>
      </w:r>
      <w:r w:rsidR="00C7288F">
        <w:rPr>
          <w:lang w:val="en-GB"/>
        </w:rPr>
        <w:t xml:space="preserve"> Press; </w:t>
      </w:r>
      <w:r w:rsidRPr="000910D6">
        <w:rPr>
          <w:lang w:val="en-US"/>
        </w:rPr>
        <w:t>Goodwin</w:t>
      </w:r>
      <w:r w:rsidR="000910D6" w:rsidRPr="000910D6">
        <w:rPr>
          <w:lang w:val="en-US"/>
        </w:rPr>
        <w:t>, Richard M.</w:t>
      </w:r>
      <w:r w:rsidRPr="000910D6">
        <w:rPr>
          <w:lang w:val="en-US"/>
        </w:rPr>
        <w:t xml:space="preserve"> (1953), </w:t>
      </w:r>
      <w:r w:rsidR="000910D6" w:rsidRPr="009759BB">
        <w:rPr>
          <w:lang w:val="en-GB"/>
        </w:rPr>
        <w:t xml:space="preserve">“The Static and Dynamic Linear General Equilibrium Models”, </w:t>
      </w:r>
      <w:r w:rsidR="000910D6" w:rsidRPr="009759BB">
        <w:rPr>
          <w:i/>
          <w:lang w:val="en-GB"/>
        </w:rPr>
        <w:t xml:space="preserve">Input-Output Relations, Proceedings of a Conference at Driebergen, </w:t>
      </w:r>
      <w:r w:rsidR="000910D6" w:rsidRPr="009759BB">
        <w:rPr>
          <w:lang w:val="en-GB"/>
        </w:rPr>
        <w:t>Driebergen, Holanda: Netherlands Economic Institute, recopilado en Goodwin, R. M. (1983</w:t>
      </w:r>
      <w:r w:rsidR="000910D6">
        <w:rPr>
          <w:lang w:val="en-GB"/>
        </w:rPr>
        <w:t xml:space="preserve">), </w:t>
      </w:r>
      <w:r w:rsidR="000910D6" w:rsidRPr="009759BB">
        <w:rPr>
          <w:i/>
          <w:lang w:val="en-GB"/>
        </w:rPr>
        <w:t xml:space="preserve">Linear Economic Structures, </w:t>
      </w:r>
      <w:r w:rsidR="000910D6" w:rsidRPr="009759BB">
        <w:rPr>
          <w:lang w:val="en-GB"/>
        </w:rPr>
        <w:t>Londres: MacMillan</w:t>
      </w:r>
      <w:r w:rsidR="00C7288F">
        <w:rPr>
          <w:lang w:val="en-US"/>
        </w:rPr>
        <w:t>;</w:t>
      </w:r>
      <w:r w:rsidR="000910D6">
        <w:rPr>
          <w:lang w:val="en-US"/>
        </w:rPr>
        <w:t xml:space="preserve"> </w:t>
      </w:r>
      <w:r w:rsidR="00C7288F">
        <w:rPr>
          <w:lang w:val="en-US"/>
        </w:rPr>
        <w:t xml:space="preserve">Stone, J. R. N. </w:t>
      </w:r>
      <w:r w:rsidRPr="000910D6">
        <w:rPr>
          <w:lang w:val="en-US"/>
        </w:rPr>
        <w:t>(1954)</w:t>
      </w:r>
      <w:r w:rsidR="00C7288F">
        <w:rPr>
          <w:lang w:val="en-US"/>
        </w:rPr>
        <w:t xml:space="preserve">, </w:t>
      </w:r>
      <w:r w:rsidRPr="000910D6">
        <w:rPr>
          <w:lang w:val="en-US"/>
        </w:rPr>
        <w:t xml:space="preserve"> </w:t>
      </w:r>
      <w:r w:rsidR="00C7288F" w:rsidRPr="00C7288F">
        <w:rPr>
          <w:lang w:val="en-GB"/>
        </w:rPr>
        <w:t xml:space="preserve">“La matriz de insumo – producto y las cuentas sociales”, en </w:t>
      </w:r>
      <w:r w:rsidR="00C7288F" w:rsidRPr="00C7288F">
        <w:rPr>
          <w:i/>
          <w:lang w:val="en-GB"/>
        </w:rPr>
        <w:t xml:space="preserve">Modelo insumo – producto. </w:t>
      </w:r>
      <w:r w:rsidR="00C7288F" w:rsidRPr="00C7288F">
        <w:rPr>
          <w:i/>
          <w:lang w:val="es-MX"/>
        </w:rPr>
        <w:t xml:space="preserve">1. Bases teóricas y aplicaciones generales, </w:t>
      </w:r>
      <w:r w:rsidR="00C7288F">
        <w:t>México: CGSNEGI/SPP, 1980</w:t>
      </w:r>
      <w:r w:rsidR="00C7288F" w:rsidRPr="00C7288F">
        <w:rPr>
          <w:i/>
          <w:lang w:val="es-MX"/>
        </w:rPr>
        <w:t xml:space="preserve">, </w:t>
      </w:r>
      <w:r w:rsidR="00C7288F" w:rsidRPr="00C7288F">
        <w:rPr>
          <w:lang w:val="es-MX"/>
        </w:rPr>
        <w:t>211-225</w:t>
      </w:r>
      <w:r w:rsidR="00C7288F">
        <w:rPr>
          <w:lang w:val="es-MX"/>
        </w:rPr>
        <w:t xml:space="preserve"> </w:t>
      </w:r>
      <w:r w:rsidRPr="00C7288F">
        <w:rPr>
          <w:lang w:val="es-MX"/>
        </w:rPr>
        <w:t>y Sraffa (1960)</w:t>
      </w:r>
      <w:r w:rsidR="00C7288F" w:rsidRPr="00C7288F">
        <w:rPr>
          <w:lang w:val="es-MX"/>
        </w:rPr>
        <w:t xml:space="preserve">, </w:t>
      </w:r>
      <w:r w:rsidR="00C7288F" w:rsidRPr="00C7288F">
        <w:rPr>
          <w:i/>
          <w:lang w:val="es-MX"/>
        </w:rPr>
        <w:t>Producción de mercancías por medio de mercancías</w:t>
      </w:r>
      <w:r w:rsidR="00C7288F" w:rsidRPr="00C7288F">
        <w:rPr>
          <w:lang w:val="es-MX"/>
        </w:rPr>
        <w:t>, Madrid: Oikos-tau, 1966</w:t>
      </w:r>
      <w:r w:rsidRPr="00C7288F">
        <w:rPr>
          <w:lang w:val="es-MX"/>
        </w:rPr>
        <w:t xml:space="preserve">. </w:t>
      </w:r>
      <w:r>
        <w:t>Véase el  capítulo 4 de Punzo</w:t>
      </w:r>
      <w:r w:rsidR="00C7288F">
        <w:t xml:space="preserve">, Lionello F. (1984), </w:t>
      </w:r>
      <w:r w:rsidR="00C7288F" w:rsidRPr="00C7288F">
        <w:rPr>
          <w:i/>
          <w:lang w:val="it-IT"/>
        </w:rPr>
        <w:t>Essays on Formalism and Empiricism in Economics: Origins, Theory, Methods</w:t>
      </w:r>
      <w:r w:rsidR="00C7288F" w:rsidRPr="00C7288F">
        <w:rPr>
          <w:lang w:val="it-IT"/>
        </w:rPr>
        <w:t xml:space="preserve">, Siena: Instituto di Economia, Facoltà di Scienze Economiche e Bancarie, </w:t>
      </w:r>
      <w:r w:rsidR="00362308">
        <w:rPr>
          <w:lang w:val="it-IT"/>
        </w:rPr>
        <w:t xml:space="preserve">Università degli Studi di Siena, </w:t>
      </w:r>
      <w:r>
        <w:t xml:space="preserve">para conocer más a fondo las bases de esta distinción.  </w:t>
      </w:r>
    </w:p>
  </w:footnote>
  <w:footnote w:id="5">
    <w:p w:rsidR="0099248F" w:rsidRPr="009759BB" w:rsidRDefault="0099248F" w:rsidP="00362308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 w:rsidRPr="009759BB">
        <w:rPr>
          <w:lang w:val="fr-FR"/>
        </w:rPr>
        <w:t xml:space="preserve"> Véase Punzo</w:t>
      </w:r>
      <w:r w:rsidR="00362308">
        <w:rPr>
          <w:lang w:val="fr-FR"/>
        </w:rPr>
        <w:t xml:space="preserve"> </w:t>
      </w:r>
      <w:r w:rsidRPr="009759BB">
        <w:rPr>
          <w:lang w:val="fr-FR"/>
        </w:rPr>
        <w:t xml:space="preserve">(1984), </w:t>
      </w:r>
      <w:r w:rsidR="00362308" w:rsidRPr="00362308">
        <w:rPr>
          <w:i/>
          <w:lang w:val="fr-FR"/>
        </w:rPr>
        <w:t>Ibid</w:t>
      </w:r>
      <w:r w:rsidR="00362308">
        <w:rPr>
          <w:lang w:val="fr-FR"/>
        </w:rPr>
        <w:t xml:space="preserve">, </w:t>
      </w:r>
      <w:r w:rsidR="00362308" w:rsidRPr="00362308">
        <w:rPr>
          <w:i/>
          <w:lang w:val="fr-FR"/>
        </w:rPr>
        <w:t>supra</w:t>
      </w:r>
      <w:r w:rsidR="00362308">
        <w:rPr>
          <w:lang w:val="fr-FR"/>
        </w:rPr>
        <w:t xml:space="preserve">, </w:t>
      </w:r>
      <w:r w:rsidRPr="00362308">
        <w:rPr>
          <w:lang w:val="fr-FR"/>
        </w:rPr>
        <w:t>p</w:t>
      </w:r>
      <w:r w:rsidRPr="009759BB">
        <w:rPr>
          <w:lang w:val="fr-FR"/>
        </w:rPr>
        <w:t>. 97.</w:t>
      </w:r>
    </w:p>
  </w:footnote>
  <w:footnote w:id="6">
    <w:p w:rsidR="00362308" w:rsidRDefault="00362308" w:rsidP="00362308">
      <w:pPr>
        <w:pStyle w:val="Textonotapie"/>
        <w:jc w:val="both"/>
      </w:pPr>
      <w:r>
        <w:rPr>
          <w:rStyle w:val="Refdenotaalpie"/>
        </w:rPr>
        <w:footnoteRef/>
      </w:r>
      <w:r>
        <w:t xml:space="preserve"> Puchet Anyul, M. y Lionello F. Punzo (2001),</w:t>
      </w:r>
      <w:r w:rsidRPr="00362308">
        <w:rPr>
          <w:sz w:val="24"/>
          <w:lang w:val="es-MX" w:eastAsia="es-ES"/>
        </w:rPr>
        <w:t xml:space="preserve"> </w:t>
      </w:r>
      <w:r w:rsidRPr="00362308">
        <w:rPr>
          <w:lang w:val="es-MX"/>
        </w:rPr>
        <w:t xml:space="preserve">“La tabla de insumo-producto desde una perspectiva dinámica estructural. </w:t>
      </w:r>
      <w:r w:rsidRPr="00362308">
        <w:rPr>
          <w:i/>
          <w:lang w:val="es-MX"/>
        </w:rPr>
        <w:t>En homenaje a Wassily Leontief”,</w:t>
      </w:r>
      <w:r w:rsidRPr="00362308">
        <w:rPr>
          <w:lang w:val="es-MX"/>
        </w:rPr>
        <w:t xml:space="preserve"> </w:t>
      </w:r>
      <w:r w:rsidRPr="00362308">
        <w:rPr>
          <w:i/>
          <w:lang w:val="es-MX"/>
        </w:rPr>
        <w:t>Investigación Económica</w:t>
      </w:r>
      <w:r w:rsidRPr="00362308">
        <w:rPr>
          <w:lang w:val="es-MX"/>
        </w:rPr>
        <w:t>, vol. LXI, núm. 238, octubre-diciembre de 2001, 13-35</w:t>
      </w:r>
      <w:r>
        <w:t xml:space="preserve"> </w:t>
      </w:r>
    </w:p>
  </w:footnote>
  <w:footnote w:id="7">
    <w:p w:rsidR="00DB55CA" w:rsidRDefault="00DB55CA" w:rsidP="00362308">
      <w:pPr>
        <w:pStyle w:val="Textonotapie"/>
        <w:jc w:val="both"/>
      </w:pPr>
      <w:r>
        <w:rPr>
          <w:rStyle w:val="Refdenotaalpie"/>
        </w:rPr>
        <w:footnoteRef/>
      </w:r>
      <w:r>
        <w:t xml:space="preserve"> Una visita a la página web de la International Input – Output Association (IIOA) documenta ampliamente este hecho.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2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0491E"/>
    <w:multiLevelType w:val="hybridMultilevel"/>
    <w:tmpl w:val="7FC87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4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BD16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E61D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527112"/>
    <w:multiLevelType w:val="singleLevel"/>
    <w:tmpl w:val="32E0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6">
    <w:nsid w:val="2AD979B4"/>
    <w:multiLevelType w:val="hybridMultilevel"/>
    <w:tmpl w:val="DDEA11A2"/>
    <w:lvl w:ilvl="0" w:tplc="9D844B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F0D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9B0A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5A506A"/>
    <w:multiLevelType w:val="hybridMultilevel"/>
    <w:tmpl w:val="887EA944"/>
    <w:lvl w:ilvl="0" w:tplc="F91A0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F01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657D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23503F"/>
    <w:multiLevelType w:val="hybridMultilevel"/>
    <w:tmpl w:val="5BE6F0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C6EC4"/>
    <w:multiLevelType w:val="hybridMultilevel"/>
    <w:tmpl w:val="6144C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13E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C06D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6"/>
    <w:rsid w:val="000910D6"/>
    <w:rsid w:val="000B62C9"/>
    <w:rsid w:val="000F2BF2"/>
    <w:rsid w:val="001508B1"/>
    <w:rsid w:val="001A5F52"/>
    <w:rsid w:val="00210C4F"/>
    <w:rsid w:val="00217FCB"/>
    <w:rsid w:val="00275D69"/>
    <w:rsid w:val="0029292E"/>
    <w:rsid w:val="003449FD"/>
    <w:rsid w:val="00362308"/>
    <w:rsid w:val="003B5DA0"/>
    <w:rsid w:val="003E0283"/>
    <w:rsid w:val="00446889"/>
    <w:rsid w:val="004F5A13"/>
    <w:rsid w:val="00584E72"/>
    <w:rsid w:val="005D6F87"/>
    <w:rsid w:val="00661523"/>
    <w:rsid w:val="006B7F9B"/>
    <w:rsid w:val="006C5E17"/>
    <w:rsid w:val="00702396"/>
    <w:rsid w:val="007232CA"/>
    <w:rsid w:val="007651F7"/>
    <w:rsid w:val="007C6E12"/>
    <w:rsid w:val="007D1F9E"/>
    <w:rsid w:val="007E0DBB"/>
    <w:rsid w:val="00817A57"/>
    <w:rsid w:val="008276AB"/>
    <w:rsid w:val="00833E97"/>
    <w:rsid w:val="008528A9"/>
    <w:rsid w:val="00861560"/>
    <w:rsid w:val="008960C4"/>
    <w:rsid w:val="00910040"/>
    <w:rsid w:val="009217DA"/>
    <w:rsid w:val="009503DE"/>
    <w:rsid w:val="0099248F"/>
    <w:rsid w:val="009B6930"/>
    <w:rsid w:val="009E0F05"/>
    <w:rsid w:val="00A26B3B"/>
    <w:rsid w:val="00A37EB5"/>
    <w:rsid w:val="00A70AE4"/>
    <w:rsid w:val="00AE495B"/>
    <w:rsid w:val="00B24B86"/>
    <w:rsid w:val="00B252D6"/>
    <w:rsid w:val="00B43DA0"/>
    <w:rsid w:val="00B627E2"/>
    <w:rsid w:val="00B848B3"/>
    <w:rsid w:val="00BC24BE"/>
    <w:rsid w:val="00BE4B85"/>
    <w:rsid w:val="00C12C46"/>
    <w:rsid w:val="00C35811"/>
    <w:rsid w:val="00C7288F"/>
    <w:rsid w:val="00C94AF8"/>
    <w:rsid w:val="00D21153"/>
    <w:rsid w:val="00D40861"/>
    <w:rsid w:val="00D466C9"/>
    <w:rsid w:val="00DA5C42"/>
    <w:rsid w:val="00DB55CA"/>
    <w:rsid w:val="00DC2DAB"/>
    <w:rsid w:val="00E06DA5"/>
    <w:rsid w:val="00E159D9"/>
    <w:rsid w:val="00E27EA6"/>
    <w:rsid w:val="00E41CE0"/>
    <w:rsid w:val="00EE57CA"/>
    <w:rsid w:val="00F35B4A"/>
    <w:rsid w:val="00F66850"/>
    <w:rsid w:val="00FC1A76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2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62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es-ES_tradnl"/>
    </w:rPr>
  </w:style>
  <w:style w:type="paragraph" w:styleId="Subttulo">
    <w:name w:val="Subtitle"/>
    <w:basedOn w:val="Normal"/>
    <w:qFormat/>
    <w:pPr>
      <w:jc w:val="right"/>
    </w:pPr>
    <w:rPr>
      <w:b/>
      <w:sz w:val="28"/>
      <w:lang w:val="es-ES_tradnl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DC2DA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C2DAB"/>
    <w:rPr>
      <w:rFonts w:ascii="Garamond" w:hAnsi="Garamond"/>
      <w:sz w:val="24"/>
      <w:lang w:val="en-GB"/>
    </w:rPr>
  </w:style>
  <w:style w:type="paragraph" w:styleId="Prrafodelista">
    <w:name w:val="List Paragraph"/>
    <w:basedOn w:val="Normal"/>
    <w:uiPriority w:val="34"/>
    <w:qFormat/>
    <w:rsid w:val="00275D69"/>
    <w:pPr>
      <w:ind w:left="708"/>
    </w:pPr>
  </w:style>
  <w:style w:type="paragraph" w:styleId="Textonotapie">
    <w:name w:val="footnote text"/>
    <w:basedOn w:val="Normal"/>
    <w:link w:val="TextonotapieCar"/>
    <w:rsid w:val="0099248F"/>
    <w:rPr>
      <w:rFonts w:ascii="Times New Roman" w:hAnsi="Times New Roman"/>
      <w:sz w:val="20"/>
      <w:lang w:val="es-ES" w:eastAsia="es-ES_tradnl"/>
    </w:rPr>
  </w:style>
  <w:style w:type="character" w:customStyle="1" w:styleId="TextonotapieCar">
    <w:name w:val="Texto nota pie Car"/>
    <w:basedOn w:val="Fuentedeprrafopredeter"/>
    <w:link w:val="Textonotapie"/>
    <w:rsid w:val="0099248F"/>
    <w:rPr>
      <w:lang w:val="es-ES" w:eastAsia="es-ES_tradnl"/>
    </w:rPr>
  </w:style>
  <w:style w:type="character" w:styleId="Refdenotaalpie">
    <w:name w:val="footnote reference"/>
    <w:basedOn w:val="Fuentedeprrafopredeter"/>
    <w:rsid w:val="0099248F"/>
    <w:rPr>
      <w:vertAlign w:val="superscript"/>
    </w:rPr>
  </w:style>
  <w:style w:type="character" w:customStyle="1" w:styleId="Ttulo2Car">
    <w:name w:val="Título 2 Car"/>
    <w:basedOn w:val="Fuentedeprrafopredeter"/>
    <w:link w:val="Ttulo2"/>
    <w:semiHidden/>
    <w:rsid w:val="00B62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s-ES"/>
    </w:rPr>
  </w:style>
  <w:style w:type="character" w:customStyle="1" w:styleId="Ttulo3Car">
    <w:name w:val="Título 3 Car"/>
    <w:basedOn w:val="Fuentedeprrafopredeter"/>
    <w:link w:val="Ttulo3"/>
    <w:semiHidden/>
    <w:rsid w:val="00B627E2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s-ES"/>
    </w:rPr>
  </w:style>
  <w:style w:type="paragraph" w:styleId="Encabezado">
    <w:name w:val="header"/>
    <w:basedOn w:val="Normal"/>
    <w:link w:val="EncabezadoCar"/>
    <w:rsid w:val="00D211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1153"/>
    <w:rPr>
      <w:rFonts w:ascii="Garamond" w:hAnsi="Garamond"/>
      <w:sz w:val="24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D211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53"/>
    <w:rPr>
      <w:rFonts w:ascii="Garamond" w:hAnsi="Garamond"/>
      <w:sz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2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62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es-ES_tradnl"/>
    </w:rPr>
  </w:style>
  <w:style w:type="paragraph" w:styleId="Subttulo">
    <w:name w:val="Subtitle"/>
    <w:basedOn w:val="Normal"/>
    <w:qFormat/>
    <w:pPr>
      <w:jc w:val="right"/>
    </w:pPr>
    <w:rPr>
      <w:b/>
      <w:sz w:val="28"/>
      <w:lang w:val="es-ES_tradnl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DC2DA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C2DAB"/>
    <w:rPr>
      <w:rFonts w:ascii="Garamond" w:hAnsi="Garamond"/>
      <w:sz w:val="24"/>
      <w:lang w:val="en-GB"/>
    </w:rPr>
  </w:style>
  <w:style w:type="paragraph" w:styleId="Prrafodelista">
    <w:name w:val="List Paragraph"/>
    <w:basedOn w:val="Normal"/>
    <w:uiPriority w:val="34"/>
    <w:qFormat/>
    <w:rsid w:val="00275D69"/>
    <w:pPr>
      <w:ind w:left="708"/>
    </w:pPr>
  </w:style>
  <w:style w:type="paragraph" w:styleId="Textonotapie">
    <w:name w:val="footnote text"/>
    <w:basedOn w:val="Normal"/>
    <w:link w:val="TextonotapieCar"/>
    <w:rsid w:val="0099248F"/>
    <w:rPr>
      <w:rFonts w:ascii="Times New Roman" w:hAnsi="Times New Roman"/>
      <w:sz w:val="20"/>
      <w:lang w:val="es-ES" w:eastAsia="es-ES_tradnl"/>
    </w:rPr>
  </w:style>
  <w:style w:type="character" w:customStyle="1" w:styleId="TextonotapieCar">
    <w:name w:val="Texto nota pie Car"/>
    <w:basedOn w:val="Fuentedeprrafopredeter"/>
    <w:link w:val="Textonotapie"/>
    <w:rsid w:val="0099248F"/>
    <w:rPr>
      <w:lang w:val="es-ES" w:eastAsia="es-ES_tradnl"/>
    </w:rPr>
  </w:style>
  <w:style w:type="character" w:styleId="Refdenotaalpie">
    <w:name w:val="footnote reference"/>
    <w:basedOn w:val="Fuentedeprrafopredeter"/>
    <w:rsid w:val="0099248F"/>
    <w:rPr>
      <w:vertAlign w:val="superscript"/>
    </w:rPr>
  </w:style>
  <w:style w:type="character" w:customStyle="1" w:styleId="Ttulo2Car">
    <w:name w:val="Título 2 Car"/>
    <w:basedOn w:val="Fuentedeprrafopredeter"/>
    <w:link w:val="Ttulo2"/>
    <w:semiHidden/>
    <w:rsid w:val="00B62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s-ES"/>
    </w:rPr>
  </w:style>
  <w:style w:type="character" w:customStyle="1" w:styleId="Ttulo3Car">
    <w:name w:val="Título 3 Car"/>
    <w:basedOn w:val="Fuentedeprrafopredeter"/>
    <w:link w:val="Ttulo3"/>
    <w:semiHidden/>
    <w:rsid w:val="00B627E2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s-ES"/>
    </w:rPr>
  </w:style>
  <w:style w:type="paragraph" w:styleId="Encabezado">
    <w:name w:val="header"/>
    <w:basedOn w:val="Normal"/>
    <w:link w:val="EncabezadoCar"/>
    <w:rsid w:val="00D211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1153"/>
    <w:rPr>
      <w:rFonts w:ascii="Garamond" w:hAnsi="Garamond"/>
      <w:sz w:val="24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D211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53"/>
    <w:rPr>
      <w:rFonts w:ascii="Garamond" w:hAnsi="Garamond"/>
      <w:sz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62E5-80D3-4F29-AE4A-F8677609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ECONOMÍA</vt:lpstr>
    </vt:vector>
  </TitlesOfParts>
  <Company>UACPYP-CCH-UNAM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ECONOMÍA</dc:title>
  <dc:creator>Dr. Fidel Aroche</dc:creator>
  <cp:lastModifiedBy>Martin</cp:lastModifiedBy>
  <cp:revision>3</cp:revision>
  <dcterms:created xsi:type="dcterms:W3CDTF">2014-03-28T14:56:00Z</dcterms:created>
  <dcterms:modified xsi:type="dcterms:W3CDTF">2014-03-28T14:57:00Z</dcterms:modified>
</cp:coreProperties>
</file>